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一</w:t>
      </w:r>
      <w:r w:rsidR="00D506B3" w:rsidRPr="00D506B3"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 xml:space="preserve"> 技术要求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自动剥标机具备</w:t>
      </w:r>
      <w:r w:rsidRPr="00D506B3">
        <w:rPr>
          <w:rFonts w:ascii="微软雅黑" w:eastAsia="微软雅黑" w:hAnsi="微软雅黑"/>
          <w:sz w:val="24"/>
        </w:rPr>
        <w:t>7*24小时持续运行能力，在5年内具有持续运行的精度，便于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使用，要求至少达到以下目标；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/>
          <w:sz w:val="24"/>
        </w:rPr>
        <w:t>1</w:t>
      </w:r>
      <w:r w:rsidR="00AA122B">
        <w:rPr>
          <w:rFonts w:ascii="微软雅黑" w:eastAsia="微软雅黑" w:hAnsi="微软雅黑" w:hint="eastAsia"/>
          <w:sz w:val="24"/>
        </w:rPr>
        <w:t>、</w:t>
      </w:r>
      <w:r w:rsidRPr="00D506B3">
        <w:rPr>
          <w:rFonts w:ascii="微软雅黑" w:eastAsia="微软雅黑" w:hAnsi="微软雅黑"/>
          <w:sz w:val="24"/>
        </w:rPr>
        <w:t>条码识别位数需要支持8位到13位，条码识别率长期运行精度达到99.6%及</w:t>
      </w:r>
      <w:r w:rsidRPr="00D506B3">
        <w:rPr>
          <w:rFonts w:ascii="微软雅黑" w:eastAsia="微软雅黑" w:hAnsi="微软雅黑" w:hint="eastAsia"/>
          <w:sz w:val="24"/>
        </w:rPr>
        <w:t>以上</w:t>
      </w:r>
      <w:r w:rsidR="0064687E">
        <w:rPr>
          <w:rFonts w:ascii="微软雅黑" w:eastAsia="微软雅黑" w:hAnsi="微软雅黑" w:hint="eastAsia"/>
          <w:sz w:val="24"/>
        </w:rPr>
        <w:t>。</w:t>
      </w:r>
    </w:p>
    <w:p w:rsid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/>
          <w:sz w:val="24"/>
        </w:rPr>
        <w:t>2</w:t>
      </w:r>
      <w:r w:rsidR="00AA122B">
        <w:rPr>
          <w:rFonts w:ascii="微软雅黑" w:eastAsia="微软雅黑" w:hAnsi="微软雅黑" w:hint="eastAsia"/>
          <w:sz w:val="24"/>
        </w:rPr>
        <w:t>、</w:t>
      </w:r>
      <w:r w:rsidRPr="00D506B3">
        <w:rPr>
          <w:rFonts w:ascii="微软雅黑" w:eastAsia="微软雅黑" w:hAnsi="微软雅黑"/>
          <w:sz w:val="24"/>
        </w:rPr>
        <w:t>通讯协议需要支持网口通讯</w:t>
      </w:r>
      <w:r w:rsidR="0064687E">
        <w:rPr>
          <w:rFonts w:ascii="微软雅黑" w:eastAsia="微软雅黑" w:hAnsi="微软雅黑" w:hint="eastAsia"/>
          <w:sz w:val="24"/>
        </w:rPr>
        <w:t>。</w:t>
      </w:r>
    </w:p>
    <w:p w:rsid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3、禁止出现条码识别</w:t>
      </w:r>
      <w:r w:rsidRPr="00D506B3">
        <w:rPr>
          <w:rFonts w:ascii="微软雅黑" w:eastAsia="微软雅黑" w:hAnsi="微软雅黑"/>
          <w:sz w:val="24"/>
        </w:rPr>
        <w:t>错误问题；</w:t>
      </w:r>
    </w:p>
    <w:p w:rsidR="00D506B3" w:rsidRPr="0064687E" w:rsidRDefault="00D506B3" w:rsidP="00D506B3">
      <w:pPr>
        <w:spacing w:line="360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4、</w:t>
      </w:r>
      <w:r w:rsidRPr="0064687E">
        <w:rPr>
          <w:rFonts w:ascii="微软雅黑" w:eastAsia="微软雅黑" w:hAnsi="微软雅黑"/>
          <w:sz w:val="24"/>
        </w:rPr>
        <w:t>出标时自动扫描条码信息，并在取走条码时经由有线网络模块传送到MES系统，传输时间小于1S；</w:t>
      </w:r>
    </w:p>
    <w:p w:rsidR="00D506B3" w:rsidRPr="0064687E" w:rsidRDefault="00AA122B" w:rsidP="00D506B3">
      <w:pPr>
        <w:spacing w:line="360" w:lineRule="auto"/>
        <w:rPr>
          <w:rFonts w:ascii="微软雅黑" w:eastAsia="微软雅黑" w:hAnsi="微软雅黑"/>
          <w:sz w:val="24"/>
        </w:rPr>
      </w:pPr>
      <w:r w:rsidRPr="0064687E">
        <w:rPr>
          <w:rFonts w:ascii="微软雅黑" w:eastAsia="微软雅黑" w:hAnsi="微软雅黑"/>
          <w:sz w:val="24"/>
        </w:rPr>
        <w:t>5</w:t>
      </w:r>
      <w:r w:rsidRPr="0064687E">
        <w:rPr>
          <w:rFonts w:ascii="微软雅黑" w:eastAsia="微软雅黑" w:hAnsi="微软雅黑" w:hint="eastAsia"/>
          <w:sz w:val="24"/>
        </w:rPr>
        <w:t>、</w:t>
      </w:r>
      <w:r w:rsidR="00D506B3" w:rsidRPr="0064687E">
        <w:rPr>
          <w:rFonts w:ascii="微软雅黑" w:eastAsia="微软雅黑" w:hAnsi="微软雅黑" w:hint="eastAsia"/>
          <w:sz w:val="24"/>
        </w:rPr>
        <w:t>设备主体安装条码显示</w:t>
      </w:r>
      <w:r w:rsidR="001B3F07" w:rsidRPr="0064687E">
        <w:rPr>
          <w:rFonts w:ascii="微软雅黑" w:eastAsia="微软雅黑" w:hAnsi="微软雅黑" w:hint="eastAsia"/>
          <w:sz w:val="24"/>
        </w:rPr>
        <w:t>装置，显示当前条码，便于现场人员观察。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6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条码盘需要便于安装、固定，可徒手操作拆卸条码盘：条码盘位置位于条码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机右侧，整体条码盘包括传动部分位于左侧，可便于现场设备的使用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7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与MES系统实现信息交互，若自动剥标机未收到MES反馈的上传成功消息；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则剥标机需要报警，并允许重新剥标</w:t>
      </w:r>
      <w:r w:rsidR="001B3F07">
        <w:rPr>
          <w:rFonts w:ascii="微软雅黑" w:eastAsia="微软雅黑" w:hAnsi="微软雅黑" w:hint="eastAsia"/>
          <w:sz w:val="24"/>
        </w:rPr>
        <w:t>。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8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与MES系统通讯，需要供应商应积极配合，完成数据交互开发及测试，与</w:t>
      </w:r>
    </w:p>
    <w:p w:rsid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/>
          <w:sz w:val="24"/>
        </w:rPr>
        <w:t>MES实施方共同完成联调联试，并以此为验收条件</w:t>
      </w:r>
    </w:p>
    <w:p w:rsidR="0064687E" w:rsidRPr="00D506B3" w:rsidRDefault="0064687E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9、出标机与成型机进行交互，根据成型机提供信号进行出标。</w:t>
      </w:r>
    </w:p>
    <w:p w:rsidR="00D506B3" w:rsidRPr="00D506B3" w:rsidRDefault="0064687E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10</w:t>
      </w:r>
      <w:r w:rsidR="00AA122B"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包含手/自动开关，实现手动和自动出码功能，并安装急停按钮，可随时停机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</w:t>
      </w:r>
      <w:r w:rsidR="0064687E">
        <w:rPr>
          <w:rFonts w:ascii="微软雅黑" w:eastAsia="微软雅黑" w:hAnsi="微软雅黑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自动剥离塑料带与条码，取用条码容易，条码出头长度为自身长度的80%以</w:t>
      </w:r>
      <w:r w:rsidR="00D506B3" w:rsidRPr="00D506B3">
        <w:rPr>
          <w:rFonts w:ascii="微软雅黑" w:eastAsia="微软雅黑" w:hAnsi="微软雅黑" w:hint="eastAsia"/>
          <w:sz w:val="24"/>
        </w:rPr>
        <w:t>上，不洁粘塑料带，不吞码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</w:t>
      </w:r>
      <w:r w:rsidR="0064687E"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输入电源为AC220V</w:t>
      </w:r>
      <w:r w:rsidR="003766AE">
        <w:rPr>
          <w:rFonts w:ascii="微软雅黑" w:eastAsia="微软雅黑" w:hAnsi="微软雅黑" w:hint="eastAsia"/>
          <w:sz w:val="24"/>
        </w:rPr>
        <w:t>。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lastRenderedPageBreak/>
        <w:t>1</w:t>
      </w:r>
      <w:r w:rsidR="0064687E"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剥标机外部配有电源开关、以太网口、电源3孔插口，并做好良好接地处理</w:t>
      </w:r>
    </w:p>
    <w:p w:rsid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</w:t>
      </w:r>
      <w:r w:rsidR="0064687E">
        <w:rPr>
          <w:rFonts w:ascii="微软雅黑" w:eastAsia="微软雅黑" w:hAnsi="微软雅黑"/>
          <w:sz w:val="24"/>
        </w:rPr>
        <w:t>4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控制方式为</w:t>
      </w:r>
      <w:r w:rsidR="00B47961">
        <w:rPr>
          <w:rFonts w:ascii="微软雅黑" w:eastAsia="微软雅黑" w:hAnsi="微软雅黑" w:hint="eastAsia"/>
          <w:sz w:val="24"/>
        </w:rPr>
        <w:t>欧姆龙</w:t>
      </w:r>
      <w:r w:rsidR="00B47961">
        <w:rPr>
          <w:rFonts w:ascii="微软雅黑" w:eastAsia="微软雅黑" w:hAnsi="微软雅黑"/>
          <w:sz w:val="24"/>
        </w:rPr>
        <w:t xml:space="preserve">CP2E </w:t>
      </w:r>
      <w:r w:rsidR="00B47961">
        <w:rPr>
          <w:rFonts w:ascii="微软雅黑" w:eastAsia="微软雅黑" w:hAnsi="微软雅黑" w:hint="eastAsia"/>
          <w:sz w:val="24"/>
        </w:rPr>
        <w:t>系列P</w:t>
      </w:r>
      <w:r w:rsidR="00B47961">
        <w:rPr>
          <w:rFonts w:ascii="微软雅黑" w:eastAsia="微软雅黑" w:hAnsi="微软雅黑"/>
          <w:sz w:val="24"/>
        </w:rPr>
        <w:t>LC</w:t>
      </w:r>
      <w:r w:rsidR="00D506B3" w:rsidRPr="00D506B3">
        <w:rPr>
          <w:rFonts w:ascii="微软雅黑" w:eastAsia="微软雅黑" w:hAnsi="微软雅黑"/>
          <w:sz w:val="24"/>
        </w:rPr>
        <w:t>控制，驱动器</w:t>
      </w:r>
      <w:r w:rsidR="00D506B3" w:rsidRPr="00D506B3">
        <w:rPr>
          <w:rFonts w:ascii="微软雅黑" w:eastAsia="微软雅黑" w:hAnsi="微软雅黑" w:hint="eastAsia"/>
          <w:sz w:val="24"/>
        </w:rPr>
        <w:t>控制电机带动码盘旋转</w:t>
      </w:r>
      <w:r w:rsidR="003766AE">
        <w:rPr>
          <w:rFonts w:ascii="微软雅黑" w:eastAsia="微软雅黑" w:hAnsi="微软雅黑" w:hint="eastAsia"/>
          <w:sz w:val="24"/>
        </w:rPr>
        <w:t>。</w:t>
      </w:r>
      <w:bookmarkStart w:id="0" w:name="_GoBack"/>
      <w:bookmarkEnd w:id="0"/>
    </w:p>
    <w:p w:rsidR="009D71E5" w:rsidRPr="009D71E5" w:rsidRDefault="009D71E5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15</w:t>
      </w:r>
      <w:r>
        <w:rPr>
          <w:rFonts w:ascii="微软雅黑" w:eastAsia="微软雅黑" w:hAnsi="微软雅黑" w:hint="eastAsia"/>
          <w:sz w:val="24"/>
        </w:rPr>
        <w:t>、扫码头采用Zebra</w:t>
      </w:r>
      <w:r w:rsidR="00B47961">
        <w:rPr>
          <w:rFonts w:ascii="微软雅黑" w:eastAsia="微软雅黑" w:hAnsi="微软雅黑"/>
          <w:sz w:val="24"/>
        </w:rPr>
        <w:t xml:space="preserve"> DS457</w:t>
      </w:r>
      <w:r w:rsidR="00B47961">
        <w:rPr>
          <w:rFonts w:ascii="微软雅黑" w:eastAsia="微软雅黑" w:hAnsi="微软雅黑" w:hint="eastAsia"/>
          <w:sz w:val="24"/>
        </w:rPr>
        <w:t>系列</w:t>
      </w:r>
      <w:r>
        <w:rPr>
          <w:rFonts w:ascii="微软雅黑" w:eastAsia="微软雅黑" w:hAnsi="微软雅黑" w:hint="eastAsia"/>
          <w:sz w:val="24"/>
        </w:rPr>
        <w:t>工业级扫码头。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</w:t>
      </w:r>
      <w:r w:rsidR="009D71E5">
        <w:rPr>
          <w:rFonts w:ascii="微软雅黑" w:eastAsia="微软雅黑" w:hAnsi="微软雅黑"/>
          <w:sz w:val="24"/>
        </w:rPr>
        <w:t>6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所有材料要实施除锈处理，机壳边角做成圆角，固定丝固定美观牢固，外部</w:t>
      </w:r>
    </w:p>
    <w:p w:rsid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底座做防震处理：适应复杂的车间及当地的气候条件下工作</w:t>
      </w:r>
    </w:p>
    <w:p w:rsidR="0064687E" w:rsidRPr="0064687E" w:rsidRDefault="0064687E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</w:t>
      </w:r>
      <w:r w:rsidR="009D71E5">
        <w:rPr>
          <w:rFonts w:ascii="微软雅黑" w:eastAsia="微软雅黑" w:hAnsi="微软雅黑"/>
          <w:sz w:val="24"/>
        </w:rPr>
        <w:t>7</w:t>
      </w:r>
      <w:r>
        <w:rPr>
          <w:rFonts w:ascii="微软雅黑" w:eastAsia="微软雅黑" w:hAnsi="微软雅黑" w:hint="eastAsia"/>
          <w:sz w:val="24"/>
        </w:rPr>
        <w:t>、每台出标机单独配置铭牌，固定在出标机外壳上。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二、技术资料：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本项目所需技术文件采用公制单位以中文书写，由乙方提供以下内容：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1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装配图、各机械件图纸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2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电气原理图</w:t>
      </w:r>
    </w:p>
    <w:p w:rsidR="007E15D8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3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PLC备份程序及安装软件</w:t>
      </w:r>
      <w:r w:rsidR="00D506B3">
        <w:rPr>
          <w:rFonts w:ascii="微软雅黑" w:eastAsia="微软雅黑" w:hAnsi="微软雅黑" w:hint="eastAsia"/>
          <w:sz w:val="24"/>
        </w:rPr>
        <w:t>，</w:t>
      </w:r>
      <w:r w:rsidR="00D506B3" w:rsidRPr="00D506B3">
        <w:rPr>
          <w:rFonts w:ascii="微软雅黑" w:eastAsia="微软雅黑" w:hAnsi="微软雅黑"/>
          <w:sz w:val="24"/>
        </w:rPr>
        <w:t>内部程序及软件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4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所有零部件/易损件明细单，清单内包含零部件价格，未来零部件损坏时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的采购单价不能超出现有报价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5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安装使用和维护保养说明书</w:t>
      </w:r>
    </w:p>
    <w:p w:rsidR="00D506B3" w:rsidRPr="00D506B3" w:rsidRDefault="00AA122B" w:rsidP="00D506B3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t>6</w:t>
      </w:r>
      <w:r>
        <w:rPr>
          <w:rFonts w:ascii="微软雅黑" w:eastAsia="微软雅黑" w:hAnsi="微软雅黑" w:hint="eastAsia"/>
          <w:sz w:val="24"/>
        </w:rPr>
        <w:t>、</w:t>
      </w:r>
      <w:r w:rsidR="00D506B3" w:rsidRPr="00D506B3">
        <w:rPr>
          <w:rFonts w:ascii="微软雅黑" w:eastAsia="微软雅黑" w:hAnsi="微软雅黑"/>
          <w:sz w:val="24"/>
        </w:rPr>
        <w:t>维修手册（包括维修周期和标准）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三、设计联络：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乙方应根据甲方要求和现场情况作出详细的设计方案，详细说明系统构成、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配件性能、工作原理等，并对现场使用人员及维护人员进行培训。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四、质量保证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/>
          <w:sz w:val="24"/>
        </w:rPr>
        <w:t>1、质保期为</w:t>
      </w:r>
      <w:r w:rsidR="001B3F07">
        <w:rPr>
          <w:rFonts w:ascii="微软雅黑" w:eastAsia="微软雅黑" w:hAnsi="微软雅黑" w:hint="eastAsia"/>
          <w:sz w:val="24"/>
        </w:rPr>
        <w:t>二</w:t>
      </w:r>
      <w:r w:rsidRPr="00D506B3">
        <w:rPr>
          <w:rFonts w:ascii="微软雅黑" w:eastAsia="微软雅黑" w:hAnsi="微软雅黑"/>
          <w:sz w:val="24"/>
        </w:rPr>
        <w:t>年，自设备经甲方验收合格之次日起计；若质保期内，设备发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生过更换的情况，则设备的质保期自更换之次日起重新计算，若质保期内，设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备进行过修理，则设备的质保期应视其修理占用和待修的时间而相应延长。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/>
          <w:sz w:val="24"/>
        </w:rPr>
        <w:lastRenderedPageBreak/>
        <w:t>2、质保期内，若设备不能正常使用，乙方应免费予以上门维修（免上门费、免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维修费、免材料费）：经甲方许可，乙方也可以将设备返厂维修，但由此产生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的运输费等应由乙方承担。乙方在接到甲方通知后，应在</w:t>
      </w:r>
      <w:r w:rsidRPr="00D506B3">
        <w:rPr>
          <w:rFonts w:ascii="微软雅黑" w:eastAsia="微软雅黑" w:hAnsi="微软雅黑"/>
          <w:sz w:val="24"/>
        </w:rPr>
        <w:t>10日提供维修服务，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正常情况下应在</w:t>
      </w:r>
      <w:r w:rsidRPr="00D506B3">
        <w:rPr>
          <w:rFonts w:ascii="微软雅黑" w:eastAsia="微软雅黑" w:hAnsi="微软雅黑"/>
          <w:sz w:val="24"/>
        </w:rPr>
        <w:t>30天内完成维修。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/>
          <w:sz w:val="24"/>
        </w:rPr>
        <w:t>3、自动剥标机内存在的电子线路板件（尤其是自制件），乙方承诺验收后10年</w:t>
      </w:r>
    </w:p>
    <w:p w:rsidR="00D506B3" w:rsidRDefault="00D506B3" w:rsidP="00D506B3">
      <w:pPr>
        <w:rPr>
          <w:rFonts w:ascii="微软雅黑" w:eastAsia="微软雅黑" w:hAnsi="微软雅黑"/>
          <w:sz w:val="24"/>
        </w:rPr>
      </w:pPr>
      <w:r w:rsidRPr="00D506B3">
        <w:rPr>
          <w:rFonts w:ascii="微软雅黑" w:eastAsia="微软雅黑" w:hAnsi="微软雅黑" w:hint="eastAsia"/>
          <w:sz w:val="24"/>
        </w:rPr>
        <w:t>内仍向甲方提供备件，采购单价不能超出备件清单的现有报价。</w:t>
      </w:r>
    </w:p>
    <w:p w:rsidR="00D506B3" w:rsidRPr="00D506B3" w:rsidRDefault="00D506B3" w:rsidP="00D506B3">
      <w:pPr>
        <w:rPr>
          <w:rFonts w:ascii="微软雅黑" w:eastAsia="微软雅黑" w:hAnsi="微软雅黑"/>
          <w:sz w:val="24"/>
        </w:rPr>
      </w:pPr>
    </w:p>
    <w:sectPr w:rsidR="00D506B3" w:rsidRPr="00D50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B2" w:rsidRDefault="007130B2" w:rsidP="00E4378E">
      <w:r>
        <w:separator/>
      </w:r>
    </w:p>
  </w:endnote>
  <w:endnote w:type="continuationSeparator" w:id="0">
    <w:p w:rsidR="007130B2" w:rsidRDefault="007130B2" w:rsidP="00E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B2" w:rsidRDefault="007130B2" w:rsidP="00E4378E">
      <w:r>
        <w:separator/>
      </w:r>
    </w:p>
  </w:footnote>
  <w:footnote w:type="continuationSeparator" w:id="0">
    <w:p w:rsidR="007130B2" w:rsidRDefault="007130B2" w:rsidP="00E4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8"/>
    <w:rsid w:val="000306FB"/>
    <w:rsid w:val="001B3F07"/>
    <w:rsid w:val="002E3308"/>
    <w:rsid w:val="003766AE"/>
    <w:rsid w:val="0064687E"/>
    <w:rsid w:val="007130B2"/>
    <w:rsid w:val="007E15D8"/>
    <w:rsid w:val="009D71E5"/>
    <w:rsid w:val="009E1AEB"/>
    <w:rsid w:val="00AA122B"/>
    <w:rsid w:val="00B47961"/>
    <w:rsid w:val="00D506B3"/>
    <w:rsid w:val="00E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43BAD"/>
  <w15:chartTrackingRefBased/>
  <w15:docId w15:val="{51981625-A889-4708-AEDB-8E52FBF0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37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3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Yong Jun</dc:creator>
  <cp:keywords/>
  <dc:description/>
  <cp:lastModifiedBy>Yu, Yong Jun</cp:lastModifiedBy>
  <cp:revision>8</cp:revision>
  <dcterms:created xsi:type="dcterms:W3CDTF">2023-12-06T06:07:00Z</dcterms:created>
  <dcterms:modified xsi:type="dcterms:W3CDTF">2024-02-27T02:52:00Z</dcterms:modified>
</cp:coreProperties>
</file>