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3EE6" w14:textId="25C2430F" w:rsidR="004E6B45" w:rsidRPr="00B9651D" w:rsidRDefault="00F75939" w:rsidP="0010786A">
      <w:pPr>
        <w:jc w:val="center"/>
        <w:rPr>
          <w:rFonts w:cs="Arial"/>
          <w:bCs/>
          <w:color w:val="000000" w:themeColor="text1"/>
          <w:sz w:val="32"/>
          <w:szCs w:val="32"/>
        </w:rPr>
      </w:pPr>
      <w:r w:rsidRPr="00B9651D">
        <w:rPr>
          <w:rFonts w:cs="Arial" w:hint="eastAsia"/>
          <w:bCs/>
          <w:color w:val="000000" w:themeColor="text1"/>
          <w:sz w:val="32"/>
          <w:szCs w:val="32"/>
        </w:rPr>
        <w:t>全钢</w:t>
      </w:r>
      <w:r w:rsidR="00B20001">
        <w:rPr>
          <w:rFonts w:cs="Arial" w:hint="eastAsia"/>
          <w:bCs/>
          <w:color w:val="000000" w:themeColor="text1"/>
          <w:sz w:val="32"/>
          <w:szCs w:val="32"/>
        </w:rPr>
        <w:t>成品库</w:t>
      </w:r>
      <w:r w:rsidR="00B20001" w:rsidRPr="00B20001">
        <w:rPr>
          <w:rFonts w:cs="Arial" w:hint="eastAsia"/>
          <w:bCs/>
          <w:color w:val="000000" w:themeColor="text1"/>
          <w:sz w:val="32"/>
          <w:szCs w:val="32"/>
        </w:rPr>
        <w:t>轮胎反转成垛</w:t>
      </w:r>
      <w:r w:rsidR="009D169B" w:rsidRPr="00B9651D">
        <w:rPr>
          <w:rFonts w:cs="Arial" w:hint="eastAsia"/>
          <w:bCs/>
          <w:color w:val="000000" w:themeColor="text1"/>
          <w:sz w:val="32"/>
          <w:szCs w:val="32"/>
        </w:rPr>
        <w:t>技术协议</w:t>
      </w:r>
    </w:p>
    <w:p w14:paraId="3C9CE721" w14:textId="77777777" w:rsidR="00AA5B21" w:rsidRPr="00B9651D" w:rsidRDefault="00AA5B21" w:rsidP="009D169B">
      <w:pPr>
        <w:jc w:val="center"/>
        <w:rPr>
          <w:rFonts w:cs="Arial"/>
          <w:bCs/>
          <w:color w:val="000000" w:themeColor="text1"/>
          <w:sz w:val="32"/>
          <w:szCs w:val="32"/>
        </w:rPr>
      </w:pPr>
      <w:r w:rsidRPr="00B9651D">
        <w:rPr>
          <w:rFonts w:cs="Arial" w:hint="eastAsia"/>
          <w:bCs/>
          <w:color w:val="000000" w:themeColor="text1"/>
          <w:sz w:val="32"/>
          <w:szCs w:val="32"/>
        </w:rPr>
        <w:t>第一部分供货范围</w:t>
      </w:r>
    </w:p>
    <w:p w14:paraId="6A5BB434" w14:textId="77777777" w:rsidR="00D37183" w:rsidRPr="00B9651D" w:rsidRDefault="004306D2"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设备用途：</w:t>
      </w:r>
    </w:p>
    <w:p w14:paraId="5B1D1936" w14:textId="77777777" w:rsidR="004306D2" w:rsidRPr="00B9651D" w:rsidRDefault="00D865AB" w:rsidP="00D37183">
      <w:pPr>
        <w:pStyle w:val="a3"/>
        <w:spacing w:line="360" w:lineRule="auto"/>
        <w:ind w:left="567" w:firstLine="480"/>
        <w:rPr>
          <w:rFonts w:cs="Arial"/>
          <w:bCs/>
          <w:color w:val="000000" w:themeColor="text1"/>
          <w:sz w:val="24"/>
          <w:szCs w:val="28"/>
        </w:rPr>
      </w:pPr>
      <w:r>
        <w:rPr>
          <w:rFonts w:cs="Arial" w:hint="eastAsia"/>
          <w:bCs/>
          <w:color w:val="000000" w:themeColor="text1"/>
          <w:sz w:val="24"/>
          <w:szCs w:val="28"/>
        </w:rPr>
        <w:t>翻台</w:t>
      </w:r>
      <w:r w:rsidR="00F75939" w:rsidRPr="00B9651D">
        <w:rPr>
          <w:rFonts w:cs="Arial"/>
          <w:bCs/>
          <w:color w:val="000000" w:themeColor="text1"/>
          <w:sz w:val="24"/>
          <w:szCs w:val="28"/>
        </w:rPr>
        <w:t>机</w:t>
      </w:r>
      <w:r w:rsidR="00F75939" w:rsidRPr="00B9651D">
        <w:rPr>
          <w:rFonts w:cs="Arial" w:hint="eastAsia"/>
          <w:bCs/>
          <w:color w:val="000000" w:themeColor="text1"/>
          <w:sz w:val="24"/>
          <w:szCs w:val="28"/>
        </w:rPr>
        <w:t>用于在全钢成品胎</w:t>
      </w:r>
      <w:r w:rsidRPr="00D865AB">
        <w:rPr>
          <w:rFonts w:cs="Arial" w:hint="eastAsia"/>
          <w:bCs/>
          <w:color w:val="000000" w:themeColor="text1"/>
          <w:sz w:val="24"/>
          <w:szCs w:val="28"/>
        </w:rPr>
        <w:t>翻转和堆叠作业，提高了工作效率并减少了人工操作的需求。通过</w:t>
      </w:r>
      <w:r w:rsidR="00C43542">
        <w:rPr>
          <w:rFonts w:cs="Arial" w:hint="eastAsia"/>
          <w:bCs/>
          <w:color w:val="000000" w:themeColor="text1"/>
          <w:sz w:val="24"/>
          <w:szCs w:val="28"/>
        </w:rPr>
        <w:t>正</w:t>
      </w:r>
      <w:r w:rsidRPr="00D865AB">
        <w:rPr>
          <w:rFonts w:cs="Arial" w:hint="eastAsia"/>
          <w:bCs/>
          <w:color w:val="000000" w:themeColor="text1"/>
          <w:sz w:val="24"/>
          <w:szCs w:val="28"/>
        </w:rPr>
        <w:t>反转动作，可以确保轮胎在堆垛过程中稳定且节省空间。</w:t>
      </w:r>
    </w:p>
    <w:p w14:paraId="065D2328" w14:textId="765E98E0" w:rsidR="009D169B" w:rsidRPr="00B9651D" w:rsidRDefault="009D169B"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数量：</w:t>
      </w:r>
      <w:r w:rsidR="00607AE5">
        <w:rPr>
          <w:rFonts w:cs="Arial" w:hint="eastAsia"/>
          <w:bCs/>
          <w:color w:val="000000" w:themeColor="text1"/>
          <w:sz w:val="28"/>
          <w:szCs w:val="28"/>
        </w:rPr>
        <w:t>2</w:t>
      </w:r>
      <w:r w:rsidRPr="00B9651D">
        <w:rPr>
          <w:rFonts w:cs="Arial" w:hint="eastAsia"/>
          <w:bCs/>
          <w:color w:val="000000" w:themeColor="text1"/>
          <w:sz w:val="24"/>
          <w:szCs w:val="28"/>
        </w:rPr>
        <w:t>台</w:t>
      </w:r>
    </w:p>
    <w:p w14:paraId="3E1A76A5" w14:textId="77777777" w:rsidR="004306D2" w:rsidRPr="00B9651D" w:rsidRDefault="00D5517C"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交货时间</w:t>
      </w:r>
      <w:r w:rsidR="004306D2" w:rsidRPr="00B9651D">
        <w:rPr>
          <w:rFonts w:cs="Arial" w:hint="eastAsia"/>
          <w:bCs/>
          <w:color w:val="000000" w:themeColor="text1"/>
          <w:sz w:val="28"/>
          <w:szCs w:val="28"/>
        </w:rPr>
        <w:t>：</w:t>
      </w:r>
      <w:r w:rsidR="004306D2" w:rsidRPr="00B9651D">
        <w:rPr>
          <w:rFonts w:cs="Arial" w:hint="eastAsia"/>
          <w:bCs/>
          <w:color w:val="000000" w:themeColor="text1"/>
          <w:sz w:val="24"/>
          <w:szCs w:val="28"/>
        </w:rPr>
        <w:t>2</w:t>
      </w:r>
      <w:r w:rsidR="00B20001">
        <w:rPr>
          <w:rFonts w:cs="Arial"/>
          <w:bCs/>
          <w:color w:val="000000" w:themeColor="text1"/>
          <w:sz w:val="24"/>
          <w:szCs w:val="28"/>
        </w:rPr>
        <w:t>024</w:t>
      </w:r>
      <w:r w:rsidR="004306D2" w:rsidRPr="00B9651D">
        <w:rPr>
          <w:rFonts w:cs="Arial" w:hint="eastAsia"/>
          <w:bCs/>
          <w:color w:val="000000" w:themeColor="text1"/>
          <w:sz w:val="24"/>
          <w:szCs w:val="28"/>
        </w:rPr>
        <w:t>年</w:t>
      </w:r>
      <w:r w:rsidR="00C24C30">
        <w:rPr>
          <w:rFonts w:cs="Arial" w:hint="eastAsia"/>
          <w:bCs/>
          <w:color w:val="000000" w:themeColor="text1"/>
          <w:sz w:val="24"/>
          <w:szCs w:val="28"/>
        </w:rPr>
        <w:t>6</w:t>
      </w:r>
      <w:r w:rsidR="004306D2" w:rsidRPr="00B9651D">
        <w:rPr>
          <w:rFonts w:cs="Arial" w:hint="eastAsia"/>
          <w:bCs/>
          <w:color w:val="000000" w:themeColor="text1"/>
          <w:sz w:val="24"/>
          <w:szCs w:val="28"/>
        </w:rPr>
        <w:t>月</w:t>
      </w:r>
      <w:r w:rsidR="0053182A">
        <w:rPr>
          <w:rFonts w:cs="Arial"/>
          <w:bCs/>
          <w:color w:val="000000" w:themeColor="text1"/>
          <w:sz w:val="24"/>
          <w:szCs w:val="28"/>
        </w:rPr>
        <w:t>8</w:t>
      </w:r>
      <w:r w:rsidR="004306D2" w:rsidRPr="00B9651D">
        <w:rPr>
          <w:rFonts w:cs="Arial" w:hint="eastAsia"/>
          <w:bCs/>
          <w:color w:val="000000" w:themeColor="text1"/>
          <w:sz w:val="24"/>
          <w:szCs w:val="28"/>
        </w:rPr>
        <w:t>日</w:t>
      </w:r>
    </w:p>
    <w:p w14:paraId="18466BDD" w14:textId="77777777" w:rsidR="00D5517C" w:rsidRPr="00B9651D" w:rsidRDefault="004306D2"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交货</w:t>
      </w:r>
      <w:r w:rsidR="00D5517C" w:rsidRPr="00B9651D">
        <w:rPr>
          <w:rFonts w:cs="Arial" w:hint="eastAsia"/>
          <w:bCs/>
          <w:color w:val="000000" w:themeColor="text1"/>
          <w:sz w:val="28"/>
          <w:szCs w:val="28"/>
        </w:rPr>
        <w:t>地点：</w:t>
      </w:r>
      <w:r w:rsidRPr="00B9651D">
        <w:rPr>
          <w:rFonts w:cs="Arial" w:hint="eastAsia"/>
          <w:bCs/>
          <w:color w:val="000000" w:themeColor="text1"/>
          <w:sz w:val="24"/>
          <w:szCs w:val="28"/>
        </w:rPr>
        <w:t>浦林成山（山东）轮胎有限公司</w:t>
      </w:r>
    </w:p>
    <w:p w14:paraId="60A4C18B" w14:textId="77777777" w:rsidR="00D5517C" w:rsidRPr="00B9651D" w:rsidRDefault="00067469"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单台</w:t>
      </w:r>
      <w:r w:rsidR="00D5517C" w:rsidRPr="00B9651D">
        <w:rPr>
          <w:rFonts w:cs="Arial" w:hint="eastAsia"/>
          <w:bCs/>
          <w:color w:val="000000" w:themeColor="text1"/>
          <w:sz w:val="28"/>
          <w:szCs w:val="28"/>
        </w:rPr>
        <w:t>供货配置和供货要求：包含但不限于满足工艺生产要求的配置。</w:t>
      </w:r>
    </w:p>
    <w:p w14:paraId="2BA1DD8B" w14:textId="77777777" w:rsidR="00B676C0" w:rsidRPr="00B9651D" w:rsidRDefault="00B676C0" w:rsidP="00B676C0">
      <w:pPr>
        <w:pStyle w:val="a3"/>
        <w:spacing w:line="360" w:lineRule="auto"/>
        <w:ind w:left="567" w:firstLineChars="0" w:firstLine="0"/>
        <w:rPr>
          <w:rFonts w:cs="Arial"/>
          <w:bCs/>
          <w:color w:val="000000" w:themeColor="text1"/>
          <w:sz w:val="28"/>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2694"/>
      </w:tblGrid>
      <w:tr w:rsidR="001F6BD5" w:rsidRPr="00B9651D" w14:paraId="56FDDDE3" w14:textId="77777777" w:rsidTr="00D37183">
        <w:trPr>
          <w:trHeight w:val="356"/>
        </w:trPr>
        <w:tc>
          <w:tcPr>
            <w:tcW w:w="888" w:type="dxa"/>
            <w:shd w:val="clear" w:color="auto" w:fill="auto"/>
          </w:tcPr>
          <w:p w14:paraId="7BBCF47C" w14:textId="77777777" w:rsidR="00D37183" w:rsidRPr="00B9651D" w:rsidRDefault="00D37183" w:rsidP="00D37183">
            <w:pPr>
              <w:spacing w:line="360" w:lineRule="auto"/>
              <w:ind w:rightChars="16" w:right="34"/>
              <w:jc w:val="center"/>
              <w:rPr>
                <w:color w:val="000000" w:themeColor="text1"/>
                <w:sz w:val="24"/>
              </w:rPr>
            </w:pPr>
            <w:r w:rsidRPr="00B9651D">
              <w:rPr>
                <w:rFonts w:hint="eastAsia"/>
                <w:color w:val="000000" w:themeColor="text1"/>
                <w:sz w:val="24"/>
              </w:rPr>
              <w:t>序号</w:t>
            </w:r>
          </w:p>
        </w:tc>
        <w:tc>
          <w:tcPr>
            <w:tcW w:w="3081" w:type="dxa"/>
            <w:shd w:val="clear" w:color="auto" w:fill="auto"/>
          </w:tcPr>
          <w:p w14:paraId="1AFC34D5" w14:textId="77777777" w:rsidR="00D37183" w:rsidRPr="00B9651D" w:rsidRDefault="00D37183" w:rsidP="006F25E6">
            <w:pPr>
              <w:spacing w:line="360" w:lineRule="auto"/>
              <w:jc w:val="center"/>
              <w:rPr>
                <w:color w:val="000000" w:themeColor="text1"/>
                <w:sz w:val="24"/>
              </w:rPr>
            </w:pPr>
            <w:r w:rsidRPr="00B9651D">
              <w:rPr>
                <w:rFonts w:hint="eastAsia"/>
                <w:color w:val="000000" w:themeColor="text1"/>
                <w:sz w:val="24"/>
              </w:rPr>
              <w:t>名称</w:t>
            </w:r>
          </w:p>
        </w:tc>
        <w:tc>
          <w:tcPr>
            <w:tcW w:w="1701" w:type="dxa"/>
            <w:shd w:val="clear" w:color="auto" w:fill="auto"/>
          </w:tcPr>
          <w:p w14:paraId="5883858D" w14:textId="77777777" w:rsidR="00D37183" w:rsidRPr="00B9651D" w:rsidRDefault="00D37183" w:rsidP="006F25E6">
            <w:pPr>
              <w:spacing w:line="360" w:lineRule="auto"/>
              <w:jc w:val="center"/>
              <w:rPr>
                <w:color w:val="000000" w:themeColor="text1"/>
                <w:sz w:val="24"/>
              </w:rPr>
            </w:pPr>
            <w:r w:rsidRPr="00B9651D">
              <w:rPr>
                <w:rFonts w:hint="eastAsia"/>
                <w:color w:val="000000" w:themeColor="text1"/>
                <w:sz w:val="24"/>
              </w:rPr>
              <w:t>数量/单位</w:t>
            </w:r>
          </w:p>
        </w:tc>
        <w:tc>
          <w:tcPr>
            <w:tcW w:w="2694" w:type="dxa"/>
          </w:tcPr>
          <w:p w14:paraId="48A75893" w14:textId="77777777" w:rsidR="00D37183" w:rsidRPr="00B9651D" w:rsidRDefault="00D37183" w:rsidP="006F25E6">
            <w:pPr>
              <w:spacing w:line="360" w:lineRule="auto"/>
              <w:jc w:val="center"/>
              <w:rPr>
                <w:color w:val="000000" w:themeColor="text1"/>
                <w:sz w:val="24"/>
              </w:rPr>
            </w:pPr>
            <w:r w:rsidRPr="00B9651D">
              <w:rPr>
                <w:rFonts w:hint="eastAsia"/>
                <w:color w:val="000000" w:themeColor="text1"/>
                <w:sz w:val="24"/>
              </w:rPr>
              <w:t>备注</w:t>
            </w:r>
          </w:p>
        </w:tc>
      </w:tr>
      <w:tr w:rsidR="001F6BD5" w:rsidRPr="00B9651D" w14:paraId="40CFCF9A" w14:textId="77777777" w:rsidTr="00D37183">
        <w:trPr>
          <w:trHeight w:val="345"/>
        </w:trPr>
        <w:tc>
          <w:tcPr>
            <w:tcW w:w="888" w:type="dxa"/>
            <w:shd w:val="clear" w:color="auto" w:fill="auto"/>
          </w:tcPr>
          <w:p w14:paraId="6436292D" w14:textId="77777777" w:rsidR="00D37183" w:rsidRPr="00B9651D" w:rsidRDefault="00D37183" w:rsidP="00D37183">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1</w:t>
            </w:r>
          </w:p>
        </w:tc>
        <w:tc>
          <w:tcPr>
            <w:tcW w:w="3081" w:type="dxa"/>
            <w:shd w:val="clear" w:color="auto" w:fill="auto"/>
          </w:tcPr>
          <w:p w14:paraId="0CD689C7" w14:textId="77777777" w:rsidR="00D37183" w:rsidRPr="00B9651D" w:rsidRDefault="00D37183" w:rsidP="00AD7FFB">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主机部分</w:t>
            </w:r>
          </w:p>
        </w:tc>
        <w:tc>
          <w:tcPr>
            <w:tcW w:w="1701" w:type="dxa"/>
            <w:shd w:val="clear" w:color="auto" w:fill="auto"/>
          </w:tcPr>
          <w:p w14:paraId="1D705663" w14:textId="77777777" w:rsidR="00D37183" w:rsidRPr="00B9651D" w:rsidRDefault="00190E2B" w:rsidP="00DA5FC3">
            <w:pPr>
              <w:spacing w:line="360" w:lineRule="auto"/>
              <w:jc w:val="center"/>
              <w:rPr>
                <w:rFonts w:cs="Times New Roman"/>
                <w:color w:val="000000" w:themeColor="text1"/>
                <w:sz w:val="24"/>
                <w:szCs w:val="24"/>
              </w:rPr>
            </w:pPr>
            <w:r>
              <w:rPr>
                <w:rFonts w:cs="Times New Roman" w:hint="eastAsia"/>
                <w:color w:val="000000" w:themeColor="text1"/>
                <w:sz w:val="24"/>
                <w:szCs w:val="24"/>
              </w:rPr>
              <w:t>1</w:t>
            </w:r>
            <w:r w:rsidR="00D37183" w:rsidRPr="00B9651D">
              <w:rPr>
                <w:rFonts w:cs="Times New Roman" w:hint="eastAsia"/>
                <w:color w:val="000000" w:themeColor="text1"/>
                <w:sz w:val="24"/>
                <w:szCs w:val="24"/>
              </w:rPr>
              <w:t>套</w:t>
            </w:r>
          </w:p>
        </w:tc>
        <w:tc>
          <w:tcPr>
            <w:tcW w:w="2694" w:type="dxa"/>
          </w:tcPr>
          <w:p w14:paraId="79AEC531" w14:textId="77777777" w:rsidR="00D37183" w:rsidRPr="00B9651D" w:rsidRDefault="00D37183" w:rsidP="006F25E6">
            <w:pPr>
              <w:spacing w:line="360" w:lineRule="auto"/>
              <w:jc w:val="left"/>
              <w:rPr>
                <w:rFonts w:cs="Times New Roman"/>
                <w:color w:val="000000" w:themeColor="text1"/>
                <w:sz w:val="24"/>
                <w:szCs w:val="24"/>
              </w:rPr>
            </w:pPr>
          </w:p>
        </w:tc>
      </w:tr>
      <w:tr w:rsidR="00B20001" w:rsidRPr="00B9651D" w14:paraId="29C3A16E" w14:textId="77777777" w:rsidTr="00FB0A9C">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14:paraId="7F5C28E0" w14:textId="77777777" w:rsidR="00B20001" w:rsidRPr="00B9651D" w:rsidRDefault="00B464EE" w:rsidP="00D37183">
            <w:pPr>
              <w:spacing w:line="360" w:lineRule="auto"/>
              <w:jc w:val="center"/>
              <w:rPr>
                <w:rFonts w:cs="Times New Roman"/>
                <w:color w:val="000000" w:themeColor="text1"/>
                <w:sz w:val="24"/>
                <w:szCs w:val="24"/>
              </w:rPr>
            </w:pPr>
            <w:r>
              <w:rPr>
                <w:rFonts w:cs="Times New Roman"/>
                <w:color w:val="000000" w:themeColor="text1"/>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D9902BA" w14:textId="77777777" w:rsidR="00B20001" w:rsidRPr="00B9651D" w:rsidRDefault="00B20001" w:rsidP="00AD7FFB">
            <w:pPr>
              <w:spacing w:line="360" w:lineRule="auto"/>
              <w:jc w:val="center"/>
              <w:rPr>
                <w:color w:val="000000" w:themeColor="text1"/>
                <w:sz w:val="24"/>
              </w:rPr>
            </w:pPr>
            <w:r w:rsidRPr="00B9651D">
              <w:rPr>
                <w:rFonts w:cs="Times New Roman" w:hint="eastAsia"/>
                <w:color w:val="000000" w:themeColor="text1"/>
                <w:sz w:val="24"/>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0A5C08" w14:textId="77777777" w:rsidR="00B20001" w:rsidRPr="00B9651D" w:rsidRDefault="00B20001" w:rsidP="00DD0946">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14:paraId="22797D2B" w14:textId="77777777" w:rsidR="00B20001" w:rsidRPr="00B9651D" w:rsidRDefault="00B20001" w:rsidP="00DD0946">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设备内部及控制柜之间</w:t>
            </w:r>
          </w:p>
        </w:tc>
      </w:tr>
      <w:tr w:rsidR="00B20001" w:rsidRPr="00B9651D" w14:paraId="08CE4C04" w14:textId="77777777" w:rsidTr="00FB0A9C">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14:paraId="5114C563" w14:textId="77777777" w:rsidR="00B20001" w:rsidRPr="00B9651D" w:rsidRDefault="00B464EE" w:rsidP="00D37183">
            <w:pPr>
              <w:spacing w:line="360" w:lineRule="auto"/>
              <w:jc w:val="center"/>
              <w:rPr>
                <w:rFonts w:cs="Times New Roman"/>
                <w:color w:val="000000" w:themeColor="text1"/>
                <w:sz w:val="24"/>
                <w:szCs w:val="24"/>
              </w:rPr>
            </w:pPr>
            <w:r>
              <w:rPr>
                <w:rFonts w:cs="Times New Roman"/>
                <w:color w:val="000000" w:themeColor="text1"/>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24E54B4C" w14:textId="77777777" w:rsidR="00B20001" w:rsidRPr="00B9651D" w:rsidRDefault="00B20001" w:rsidP="00AD7FFB">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865E68" w14:textId="77777777" w:rsidR="00B20001" w:rsidRPr="00B9651D" w:rsidRDefault="00B20001" w:rsidP="00DD0946">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14:paraId="3CE06D4F" w14:textId="77777777" w:rsidR="00B20001" w:rsidRPr="00B9651D" w:rsidRDefault="00B20001" w:rsidP="00DD0946">
            <w:pPr>
              <w:spacing w:line="360" w:lineRule="auto"/>
              <w:jc w:val="left"/>
              <w:rPr>
                <w:rFonts w:cs="Times New Roman"/>
                <w:color w:val="000000" w:themeColor="text1"/>
                <w:sz w:val="24"/>
                <w:szCs w:val="24"/>
              </w:rPr>
            </w:pPr>
            <w:r w:rsidRPr="00B9651D">
              <w:rPr>
                <w:rFonts w:cs="Times New Roman" w:hint="eastAsia"/>
                <w:color w:val="000000" w:themeColor="text1"/>
                <w:sz w:val="22"/>
                <w:szCs w:val="24"/>
              </w:rPr>
              <w:t>垫铁、固定丝等</w:t>
            </w:r>
          </w:p>
        </w:tc>
      </w:tr>
      <w:tr w:rsidR="00B20001" w:rsidRPr="00B9651D" w14:paraId="34AFBC3A" w14:textId="77777777" w:rsidTr="00FB0A9C">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D46E089" w14:textId="77777777" w:rsidR="00B20001" w:rsidRPr="00B9651D" w:rsidRDefault="00190E2B" w:rsidP="00D37183">
            <w:pPr>
              <w:spacing w:line="360" w:lineRule="auto"/>
              <w:jc w:val="center"/>
              <w:rPr>
                <w:rFonts w:cs="Times New Roman"/>
                <w:color w:val="000000" w:themeColor="text1"/>
                <w:sz w:val="24"/>
                <w:szCs w:val="24"/>
              </w:rPr>
            </w:pPr>
            <w:r>
              <w:rPr>
                <w:rFonts w:cs="Times New Roman"/>
                <w:color w:val="000000" w:themeColor="text1"/>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14:paraId="5320D29E" w14:textId="77777777" w:rsidR="00B20001" w:rsidRPr="00B9651D" w:rsidRDefault="00B20001" w:rsidP="00AD7FFB">
            <w:pPr>
              <w:spacing w:line="360" w:lineRule="auto"/>
              <w:jc w:val="center"/>
              <w:rPr>
                <w:color w:val="000000" w:themeColor="text1"/>
                <w:sz w:val="24"/>
              </w:rPr>
            </w:pPr>
            <w:r w:rsidRPr="00B9651D">
              <w:rPr>
                <w:rFonts w:cs="Times New Roman" w:hint="eastAsia"/>
                <w:color w:val="000000" w:themeColor="text1"/>
                <w:sz w:val="24"/>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3CD223" w14:textId="77777777" w:rsidR="00B20001" w:rsidRPr="00B9651D" w:rsidRDefault="00B20001" w:rsidP="00AD7FFB">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纸质版</w:t>
            </w:r>
            <w:r w:rsidRPr="00B9651D">
              <w:rPr>
                <w:rFonts w:cs="Times New Roman"/>
                <w:color w:val="000000" w:themeColor="text1"/>
                <w:sz w:val="24"/>
                <w:szCs w:val="24"/>
              </w:rPr>
              <w:t>4</w:t>
            </w:r>
            <w:r w:rsidRPr="00B9651D">
              <w:rPr>
                <w:rFonts w:cs="Times New Roman" w:hint="eastAsia"/>
                <w:color w:val="000000" w:themeColor="text1"/>
                <w:sz w:val="24"/>
                <w:szCs w:val="24"/>
              </w:rPr>
              <w:t>套</w:t>
            </w:r>
          </w:p>
          <w:p w14:paraId="11566149" w14:textId="77777777" w:rsidR="00B20001" w:rsidRPr="00B9651D" w:rsidRDefault="00B20001" w:rsidP="00DD0946">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电子版1套</w:t>
            </w:r>
          </w:p>
        </w:tc>
        <w:tc>
          <w:tcPr>
            <w:tcW w:w="2694" w:type="dxa"/>
            <w:tcBorders>
              <w:top w:val="single" w:sz="4" w:space="0" w:color="auto"/>
              <w:left w:val="single" w:sz="4" w:space="0" w:color="auto"/>
              <w:bottom w:val="single" w:sz="4" w:space="0" w:color="auto"/>
              <w:right w:val="single" w:sz="4" w:space="0" w:color="auto"/>
            </w:tcBorders>
          </w:tcPr>
          <w:p w14:paraId="39DED575" w14:textId="77777777" w:rsidR="00B20001" w:rsidRPr="00B9651D" w:rsidRDefault="00B20001" w:rsidP="00DD0946">
            <w:pPr>
              <w:spacing w:line="360" w:lineRule="auto"/>
              <w:jc w:val="left"/>
              <w:rPr>
                <w:rFonts w:cs="Times New Roman"/>
                <w:color w:val="000000" w:themeColor="text1"/>
                <w:sz w:val="24"/>
                <w:szCs w:val="24"/>
              </w:rPr>
            </w:pPr>
          </w:p>
        </w:tc>
      </w:tr>
      <w:tr w:rsidR="00B20001" w:rsidRPr="00B9651D" w14:paraId="7765A4DC" w14:textId="77777777"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14:paraId="54D4C4ED" w14:textId="77777777" w:rsidR="00B20001" w:rsidRPr="00B9651D" w:rsidRDefault="00190E2B" w:rsidP="00D37183">
            <w:pPr>
              <w:spacing w:line="360" w:lineRule="auto"/>
              <w:jc w:val="center"/>
              <w:rPr>
                <w:rFonts w:cs="Times New Roman"/>
                <w:color w:val="000000" w:themeColor="text1"/>
                <w:sz w:val="24"/>
                <w:szCs w:val="24"/>
              </w:rPr>
            </w:pPr>
            <w:r>
              <w:rPr>
                <w:rFonts w:cs="Times New Roman"/>
                <w:color w:val="000000" w:themeColor="text1"/>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193995C" w14:textId="77777777" w:rsidR="00B20001" w:rsidRPr="00B9651D" w:rsidRDefault="00B20001" w:rsidP="00C0014F">
            <w:pPr>
              <w:spacing w:line="360" w:lineRule="auto"/>
              <w:jc w:val="center"/>
              <w:rPr>
                <w:color w:val="000000" w:themeColor="text1"/>
                <w:sz w:val="24"/>
              </w:rPr>
            </w:pPr>
            <w:r w:rsidRPr="00B9651D">
              <w:rPr>
                <w:rFonts w:cs="Times New Roman" w:hint="eastAsia"/>
                <w:color w:val="000000" w:themeColor="text1"/>
                <w:sz w:val="24"/>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6F090F" w14:textId="77777777" w:rsidR="00B20001" w:rsidRPr="00B9651D" w:rsidRDefault="00B20001" w:rsidP="00DD0946">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14:paraId="3CBB457D" w14:textId="77777777" w:rsidR="00B20001" w:rsidRPr="00B9651D" w:rsidRDefault="00B20001" w:rsidP="00DD0946">
            <w:pPr>
              <w:spacing w:line="360" w:lineRule="auto"/>
              <w:jc w:val="left"/>
              <w:rPr>
                <w:rFonts w:cs="Times New Roman"/>
                <w:color w:val="000000" w:themeColor="text1"/>
                <w:sz w:val="24"/>
                <w:szCs w:val="24"/>
              </w:rPr>
            </w:pPr>
          </w:p>
        </w:tc>
      </w:tr>
      <w:tr w:rsidR="00B20001" w:rsidRPr="00B9651D" w14:paraId="1A98D452" w14:textId="77777777"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14:paraId="1172895B" w14:textId="77777777" w:rsidR="00B20001" w:rsidRPr="00B9651D" w:rsidRDefault="00190E2B" w:rsidP="005466AE">
            <w:pPr>
              <w:spacing w:line="360" w:lineRule="auto"/>
              <w:jc w:val="center"/>
              <w:rPr>
                <w:rFonts w:cs="Times New Roman"/>
                <w:color w:val="000000" w:themeColor="text1"/>
                <w:sz w:val="24"/>
                <w:szCs w:val="24"/>
              </w:rPr>
            </w:pPr>
            <w:r>
              <w:rPr>
                <w:rFonts w:cs="Times New Roman"/>
                <w:color w:val="000000" w:themeColor="text1"/>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20C1E3B" w14:textId="77777777" w:rsidR="00B20001" w:rsidRPr="00B9651D" w:rsidRDefault="00B464EE" w:rsidP="00C0014F">
            <w:pPr>
              <w:spacing w:line="360" w:lineRule="auto"/>
              <w:jc w:val="center"/>
              <w:rPr>
                <w:color w:val="000000" w:themeColor="text1"/>
                <w:sz w:val="24"/>
              </w:rPr>
            </w:pPr>
            <w:r>
              <w:rPr>
                <w:color w:val="000000" w:themeColor="text1"/>
                <w:sz w:val="24"/>
              </w:rPr>
              <w:t>BOM</w:t>
            </w:r>
            <w:r>
              <w:rPr>
                <w:rFonts w:hint="eastAsia"/>
                <w:color w:val="000000" w:themeColor="text1"/>
                <w:sz w:val="24"/>
              </w:rPr>
              <w:t>清单</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F0A3C9" w14:textId="77777777" w:rsidR="00B20001" w:rsidRPr="00B9651D" w:rsidRDefault="00B464EE" w:rsidP="00DD0946">
            <w:pPr>
              <w:spacing w:line="360" w:lineRule="auto"/>
              <w:jc w:val="center"/>
              <w:rPr>
                <w:rFonts w:cs="Times New Roman"/>
                <w:color w:val="000000" w:themeColor="text1"/>
                <w:sz w:val="24"/>
                <w:szCs w:val="24"/>
              </w:rPr>
            </w:pPr>
            <w:r>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14:paraId="0BC834A8" w14:textId="77777777" w:rsidR="00B20001" w:rsidRPr="00B9651D" w:rsidRDefault="00B20001" w:rsidP="00DD0946">
            <w:pPr>
              <w:spacing w:line="360" w:lineRule="auto"/>
              <w:jc w:val="left"/>
              <w:rPr>
                <w:rFonts w:cs="Times New Roman"/>
                <w:color w:val="000000" w:themeColor="text1"/>
                <w:sz w:val="24"/>
                <w:szCs w:val="24"/>
              </w:rPr>
            </w:pPr>
          </w:p>
        </w:tc>
      </w:tr>
      <w:tr w:rsidR="00B20001" w:rsidRPr="00B9651D" w14:paraId="6BBE7EC3" w14:textId="77777777"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14:paraId="7416059C" w14:textId="77777777" w:rsidR="00B20001" w:rsidRPr="00B9651D" w:rsidRDefault="00B20001" w:rsidP="00D37183">
            <w:pPr>
              <w:spacing w:line="360" w:lineRule="auto"/>
              <w:jc w:val="center"/>
              <w:rPr>
                <w:rFonts w:cs="Times New Roman"/>
                <w:color w:val="000000" w:themeColor="text1"/>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BE217E1" w14:textId="77777777" w:rsidR="00B20001" w:rsidRPr="00B9651D" w:rsidRDefault="00B20001" w:rsidP="00AD7FFB">
            <w:pPr>
              <w:spacing w:line="360" w:lineRule="auto"/>
              <w:jc w:val="center"/>
              <w:rPr>
                <w:rFonts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BABCEB" w14:textId="77777777" w:rsidR="00B20001" w:rsidRPr="00B9651D" w:rsidRDefault="00B20001" w:rsidP="00DD0946">
            <w:pPr>
              <w:spacing w:line="360" w:lineRule="auto"/>
              <w:jc w:val="center"/>
              <w:rPr>
                <w:rFonts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5EE8DB0" w14:textId="77777777" w:rsidR="00B20001" w:rsidRPr="00B9651D" w:rsidRDefault="00B20001" w:rsidP="00DD0946">
            <w:pPr>
              <w:spacing w:line="360" w:lineRule="auto"/>
              <w:jc w:val="left"/>
              <w:rPr>
                <w:rFonts w:cs="Times New Roman"/>
                <w:color w:val="000000" w:themeColor="text1"/>
                <w:sz w:val="24"/>
                <w:szCs w:val="24"/>
              </w:rPr>
            </w:pPr>
          </w:p>
        </w:tc>
      </w:tr>
    </w:tbl>
    <w:p w14:paraId="0611F947" w14:textId="77777777" w:rsidR="00B676C0" w:rsidRPr="00B9651D" w:rsidRDefault="00B676C0" w:rsidP="00FE632A">
      <w:pPr>
        <w:jc w:val="center"/>
        <w:rPr>
          <w:rFonts w:cs="Arial"/>
          <w:bCs/>
          <w:color w:val="000000" w:themeColor="text1"/>
          <w:sz w:val="32"/>
          <w:szCs w:val="32"/>
        </w:rPr>
      </w:pPr>
    </w:p>
    <w:p w14:paraId="7A94C4C6" w14:textId="77777777" w:rsidR="009D169B" w:rsidRPr="00B9651D" w:rsidRDefault="00D5517C" w:rsidP="00FE632A">
      <w:pPr>
        <w:jc w:val="center"/>
        <w:rPr>
          <w:rFonts w:cs="Arial"/>
          <w:bCs/>
          <w:color w:val="000000" w:themeColor="text1"/>
          <w:sz w:val="32"/>
          <w:szCs w:val="32"/>
        </w:rPr>
      </w:pPr>
      <w:r w:rsidRPr="00B9651D">
        <w:rPr>
          <w:rFonts w:cs="Arial" w:hint="eastAsia"/>
          <w:bCs/>
          <w:color w:val="000000" w:themeColor="text1"/>
          <w:sz w:val="32"/>
          <w:szCs w:val="32"/>
        </w:rPr>
        <w:t>第二部分</w:t>
      </w:r>
      <w:r w:rsidR="00FE632A" w:rsidRPr="00B9651D">
        <w:rPr>
          <w:rFonts w:cs="Arial" w:hint="eastAsia"/>
          <w:bCs/>
          <w:color w:val="000000" w:themeColor="text1"/>
          <w:sz w:val="32"/>
          <w:szCs w:val="32"/>
        </w:rPr>
        <w:t>技术要求</w:t>
      </w:r>
    </w:p>
    <w:p w14:paraId="384DD1AC" w14:textId="77777777" w:rsidR="00FE632A" w:rsidRPr="00B9651D" w:rsidRDefault="00AA5B21" w:rsidP="006C46AE">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设备安装条件</w:t>
      </w:r>
    </w:p>
    <w:p w14:paraId="1C718323" w14:textId="77777777" w:rsidR="00AA5B21" w:rsidRPr="00B9651D" w:rsidRDefault="00AA5B21" w:rsidP="00AA5B21">
      <w:pPr>
        <w:numPr>
          <w:ilvl w:val="0"/>
          <w:numId w:val="2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电源：</w:t>
      </w:r>
      <w:r w:rsidRPr="00B9651D">
        <w:rPr>
          <w:rFonts w:cs="Times New Roman"/>
          <w:color w:val="000000" w:themeColor="text1"/>
          <w:sz w:val="24"/>
          <w:szCs w:val="20"/>
        </w:rPr>
        <w:t>AC 380V±10%，50Hz，三相五线制</w:t>
      </w:r>
    </w:p>
    <w:p w14:paraId="49C08C6A" w14:textId="77777777" w:rsidR="00AA5B21" w:rsidRPr="00B9651D" w:rsidRDefault="00AA5B21" w:rsidP="00AA5B21">
      <w:pPr>
        <w:numPr>
          <w:ilvl w:val="0"/>
          <w:numId w:val="2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环境：山东荣成工厂当地条件</w:t>
      </w:r>
    </w:p>
    <w:p w14:paraId="39AC3AA5" w14:textId="77777777" w:rsidR="00AA5B21" w:rsidRPr="00B9651D" w:rsidRDefault="00AA5B21" w:rsidP="00AA5B21">
      <w:pPr>
        <w:pStyle w:val="a3"/>
        <w:numPr>
          <w:ilvl w:val="0"/>
          <w:numId w:val="26"/>
        </w:numPr>
        <w:spacing w:line="360" w:lineRule="auto"/>
        <w:ind w:firstLineChars="0"/>
        <w:rPr>
          <w:color w:val="000000" w:themeColor="text1"/>
          <w:sz w:val="24"/>
        </w:rPr>
      </w:pPr>
      <w:r w:rsidRPr="00B9651D">
        <w:rPr>
          <w:rFonts w:hint="eastAsia"/>
          <w:color w:val="000000" w:themeColor="text1"/>
          <w:sz w:val="24"/>
        </w:rPr>
        <w:t>其它条件：双方在技术联络中确认</w:t>
      </w:r>
    </w:p>
    <w:p w14:paraId="1F52AA47" w14:textId="77777777" w:rsidR="00FE632A" w:rsidRPr="00B9651D" w:rsidRDefault="00346356" w:rsidP="004F6F4A">
      <w:pPr>
        <w:pStyle w:val="a3"/>
        <w:numPr>
          <w:ilvl w:val="0"/>
          <w:numId w:val="6"/>
        </w:numPr>
        <w:spacing w:line="360" w:lineRule="auto"/>
        <w:ind w:firstLineChars="0"/>
        <w:jc w:val="left"/>
        <w:rPr>
          <w:rFonts w:cs="Times New Roman"/>
          <w:bCs/>
          <w:color w:val="000000" w:themeColor="text1"/>
          <w:sz w:val="28"/>
          <w:szCs w:val="24"/>
        </w:rPr>
      </w:pPr>
      <w:r>
        <w:rPr>
          <w:rFonts w:cs="Times New Roman" w:hint="eastAsia"/>
          <w:bCs/>
          <w:color w:val="000000" w:themeColor="text1"/>
          <w:sz w:val="28"/>
          <w:szCs w:val="24"/>
        </w:rPr>
        <w:t>技术</w:t>
      </w:r>
      <w:r w:rsidR="00AA5B21" w:rsidRPr="00B9651D">
        <w:rPr>
          <w:rFonts w:cs="Times New Roman" w:hint="eastAsia"/>
          <w:bCs/>
          <w:color w:val="000000" w:themeColor="text1"/>
          <w:sz w:val="28"/>
          <w:szCs w:val="24"/>
        </w:rPr>
        <w:t>参数</w:t>
      </w:r>
    </w:p>
    <w:p w14:paraId="62D63058" w14:textId="7962525D" w:rsidR="002268B1" w:rsidRPr="00040389" w:rsidRDefault="00AA5B21" w:rsidP="00895F6A">
      <w:pPr>
        <w:numPr>
          <w:ilvl w:val="0"/>
          <w:numId w:val="37"/>
        </w:numPr>
        <w:spacing w:line="360" w:lineRule="auto"/>
        <w:jc w:val="left"/>
        <w:rPr>
          <w:sz w:val="28"/>
          <w:szCs w:val="28"/>
        </w:rPr>
      </w:pPr>
      <w:r w:rsidRPr="00040389">
        <w:rPr>
          <w:rFonts w:hint="eastAsia"/>
          <w:sz w:val="28"/>
          <w:szCs w:val="28"/>
        </w:rPr>
        <w:t>轮胎外径：</w:t>
      </w:r>
      <w:r w:rsidR="00040389" w:rsidRPr="00040389">
        <w:rPr>
          <w:sz w:val="28"/>
          <w:szCs w:val="28"/>
        </w:rPr>
        <w:t>1050-1070</w:t>
      </w:r>
      <w:r w:rsidRPr="00040389">
        <w:rPr>
          <w:rFonts w:hint="eastAsia"/>
          <w:sz w:val="28"/>
          <w:szCs w:val="28"/>
        </w:rPr>
        <w:t xml:space="preserve"> mm</w:t>
      </w:r>
    </w:p>
    <w:p w14:paraId="4E0984AC" w14:textId="3A043F55" w:rsidR="00AA5B21" w:rsidRPr="00040389" w:rsidRDefault="00AA5B21" w:rsidP="00AA5B21">
      <w:pPr>
        <w:numPr>
          <w:ilvl w:val="0"/>
          <w:numId w:val="37"/>
        </w:numPr>
        <w:spacing w:line="360" w:lineRule="auto"/>
        <w:jc w:val="left"/>
        <w:rPr>
          <w:sz w:val="28"/>
          <w:szCs w:val="28"/>
        </w:rPr>
      </w:pPr>
      <w:r w:rsidRPr="00040389">
        <w:rPr>
          <w:rFonts w:hint="eastAsia"/>
          <w:sz w:val="28"/>
          <w:szCs w:val="28"/>
        </w:rPr>
        <w:t>轮胎</w:t>
      </w:r>
      <w:r w:rsidR="00971F9D" w:rsidRPr="00040389">
        <w:rPr>
          <w:rFonts w:hint="eastAsia"/>
          <w:sz w:val="28"/>
          <w:szCs w:val="28"/>
        </w:rPr>
        <w:t>一垛高度</w:t>
      </w:r>
      <w:r w:rsidRPr="00040389">
        <w:rPr>
          <w:rFonts w:hint="eastAsia"/>
          <w:sz w:val="28"/>
          <w:szCs w:val="28"/>
        </w:rPr>
        <w:t>：</w:t>
      </w:r>
      <w:r w:rsidR="00040389" w:rsidRPr="00040389">
        <w:rPr>
          <w:sz w:val="28"/>
          <w:szCs w:val="28"/>
        </w:rPr>
        <w:t>2760-3000</w:t>
      </w:r>
      <w:r w:rsidRPr="00040389">
        <w:rPr>
          <w:rFonts w:hint="eastAsia"/>
          <w:sz w:val="28"/>
          <w:szCs w:val="28"/>
        </w:rPr>
        <w:t xml:space="preserve"> mm</w:t>
      </w:r>
    </w:p>
    <w:p w14:paraId="5E33991E" w14:textId="7F0F3F85" w:rsidR="00AA5B21" w:rsidRPr="00040389" w:rsidRDefault="00971F9D" w:rsidP="00AA5B21">
      <w:pPr>
        <w:numPr>
          <w:ilvl w:val="0"/>
          <w:numId w:val="37"/>
        </w:numPr>
        <w:spacing w:line="360" w:lineRule="auto"/>
        <w:jc w:val="left"/>
        <w:rPr>
          <w:sz w:val="28"/>
          <w:szCs w:val="28"/>
        </w:rPr>
      </w:pPr>
      <w:r w:rsidRPr="00040389">
        <w:rPr>
          <w:rFonts w:hint="eastAsia"/>
          <w:sz w:val="28"/>
          <w:szCs w:val="28"/>
        </w:rPr>
        <w:t>一垛</w:t>
      </w:r>
      <w:r w:rsidR="00AA5B21" w:rsidRPr="00040389">
        <w:rPr>
          <w:rFonts w:hint="eastAsia"/>
          <w:sz w:val="28"/>
          <w:szCs w:val="28"/>
        </w:rPr>
        <w:t>轮胎重量：</w:t>
      </w:r>
      <w:r w:rsidR="00040389" w:rsidRPr="00040389">
        <w:rPr>
          <w:sz w:val="28"/>
          <w:szCs w:val="28"/>
        </w:rPr>
        <w:t>804-840</w:t>
      </w:r>
      <w:r w:rsidR="00C0014F" w:rsidRPr="00040389">
        <w:rPr>
          <w:sz w:val="28"/>
          <w:szCs w:val="28"/>
        </w:rPr>
        <w:t xml:space="preserve"> </w:t>
      </w:r>
      <w:r w:rsidR="00AA5B21" w:rsidRPr="00040389">
        <w:rPr>
          <w:rFonts w:hint="eastAsia"/>
          <w:sz w:val="28"/>
          <w:szCs w:val="28"/>
        </w:rPr>
        <w:t>KG</w:t>
      </w:r>
    </w:p>
    <w:p w14:paraId="7C85FD8B" w14:textId="77777777" w:rsidR="00346356" w:rsidRPr="00346356" w:rsidRDefault="00346356" w:rsidP="00346356">
      <w:pPr>
        <w:numPr>
          <w:ilvl w:val="0"/>
          <w:numId w:val="37"/>
        </w:numPr>
        <w:spacing w:line="360" w:lineRule="auto"/>
        <w:jc w:val="left"/>
        <w:rPr>
          <w:rFonts w:cs="Times New Roman"/>
          <w:color w:val="000000" w:themeColor="text1"/>
          <w:sz w:val="24"/>
          <w:szCs w:val="20"/>
        </w:rPr>
      </w:pPr>
      <w:r>
        <w:rPr>
          <w:rFonts w:hint="eastAsia"/>
          <w:sz w:val="28"/>
          <w:szCs w:val="28"/>
        </w:rPr>
        <w:t>设备效率：</w:t>
      </w:r>
      <w:r w:rsidR="0053182A">
        <w:rPr>
          <w:rFonts w:hint="eastAsia"/>
          <w:sz w:val="28"/>
          <w:szCs w:val="28"/>
        </w:rPr>
        <w:t>翻胎机</w:t>
      </w:r>
      <w:r>
        <w:rPr>
          <w:rFonts w:hint="eastAsia"/>
          <w:sz w:val="28"/>
          <w:szCs w:val="28"/>
        </w:rPr>
        <w:t>效率</w:t>
      </w:r>
      <w:r w:rsidR="0053182A">
        <w:rPr>
          <w:rFonts w:hint="eastAsia"/>
          <w:sz w:val="28"/>
          <w:szCs w:val="28"/>
        </w:rPr>
        <w:t>整个运行周期不超过30</w:t>
      </w:r>
      <w:r w:rsidR="00D742EA">
        <w:rPr>
          <w:rFonts w:hint="eastAsia"/>
          <w:sz w:val="28"/>
          <w:szCs w:val="28"/>
        </w:rPr>
        <w:t>秒/垛。</w:t>
      </w:r>
    </w:p>
    <w:p w14:paraId="3B5CC20B" w14:textId="77777777" w:rsidR="00346356" w:rsidRPr="00B9651D" w:rsidRDefault="0053182A" w:rsidP="00346356">
      <w:pPr>
        <w:spacing w:line="360" w:lineRule="auto"/>
        <w:ind w:left="987" w:firstLine="0"/>
        <w:jc w:val="left"/>
        <w:rPr>
          <w:rFonts w:cs="Times New Roman"/>
          <w:color w:val="000000" w:themeColor="text1"/>
          <w:sz w:val="24"/>
          <w:szCs w:val="20"/>
        </w:rPr>
      </w:pPr>
      <w:r>
        <w:rPr>
          <w:rFonts w:hint="eastAsia"/>
          <w:sz w:val="28"/>
          <w:szCs w:val="28"/>
        </w:rPr>
        <w:t>翻胎机描述：翻胎</w:t>
      </w:r>
      <w:r w:rsidR="00346356">
        <w:rPr>
          <w:rFonts w:hint="eastAsia"/>
          <w:sz w:val="28"/>
          <w:szCs w:val="28"/>
        </w:rPr>
        <w:t>机能实现正反转控制，能将轮胎从平立状态翻转成堆垛状态。</w:t>
      </w:r>
    </w:p>
    <w:p w14:paraId="708D0645" w14:textId="77777777" w:rsidR="006C46AE" w:rsidRPr="00B9651D" w:rsidRDefault="00D37183" w:rsidP="004F6F4A">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w:t>
      </w:r>
      <w:r w:rsidR="006C46AE" w:rsidRPr="00B9651D">
        <w:rPr>
          <w:rFonts w:cs="Times New Roman" w:hint="eastAsia"/>
          <w:bCs/>
          <w:color w:val="000000" w:themeColor="text1"/>
          <w:sz w:val="28"/>
          <w:szCs w:val="24"/>
        </w:rPr>
        <w:t>要求</w:t>
      </w:r>
    </w:p>
    <w:p w14:paraId="6D3682F2" w14:textId="77777777" w:rsidR="006C46AE" w:rsidRPr="00B9651D" w:rsidRDefault="006C46AE" w:rsidP="004F6F4A">
      <w:pPr>
        <w:numPr>
          <w:ilvl w:val="0"/>
          <w:numId w:val="2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设备的噪音：小于85</w:t>
      </w:r>
      <w:r w:rsidR="00AA5B21" w:rsidRPr="00B9651D">
        <w:rPr>
          <w:rFonts w:cs="Times New Roman" w:hint="eastAsia"/>
          <w:color w:val="000000" w:themeColor="text1"/>
          <w:sz w:val="24"/>
          <w:szCs w:val="20"/>
        </w:rPr>
        <w:t>分贝</w:t>
      </w:r>
      <w:r w:rsidRPr="00B9651D">
        <w:rPr>
          <w:rFonts w:cs="Times New Roman" w:hint="eastAsia"/>
          <w:color w:val="000000" w:themeColor="text1"/>
          <w:sz w:val="24"/>
          <w:szCs w:val="20"/>
        </w:rPr>
        <w:t>（按行业现行标准HG/T 2108-1991</w:t>
      </w:r>
      <w:r w:rsidR="00AA5B21" w:rsidRPr="00B9651D">
        <w:rPr>
          <w:rFonts w:cs="Times New Roman" w:hint="eastAsia"/>
          <w:color w:val="000000" w:themeColor="text1"/>
          <w:sz w:val="24"/>
          <w:szCs w:val="20"/>
        </w:rPr>
        <w:t>《橡胶机械噪声声压级的测定》所规定的测定方法进行测定）。</w:t>
      </w:r>
    </w:p>
    <w:p w14:paraId="5F4A5DBF" w14:textId="77777777" w:rsidR="006C46AE" w:rsidRPr="00B9651D" w:rsidRDefault="006C46AE" w:rsidP="004F6F4A">
      <w:pPr>
        <w:numPr>
          <w:ilvl w:val="0"/>
          <w:numId w:val="2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设备任何部位不能漏油、水、汽、风。</w:t>
      </w:r>
      <w:bookmarkStart w:id="0" w:name="_GoBack"/>
      <w:bookmarkEnd w:id="0"/>
    </w:p>
    <w:p w14:paraId="42FB4E84" w14:textId="789AAC88" w:rsidR="00DA5FC3" w:rsidRDefault="00DA5FC3" w:rsidP="00DA5FC3">
      <w:pPr>
        <w:numPr>
          <w:ilvl w:val="0"/>
          <w:numId w:val="2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设备使用班次：三班连续生产7天/周。</w:t>
      </w:r>
    </w:p>
    <w:p w14:paraId="4BDC6B94" w14:textId="30603650" w:rsidR="000745C5" w:rsidRPr="000745C5" w:rsidRDefault="000745C5" w:rsidP="000745C5">
      <w:pPr>
        <w:pStyle w:val="aa"/>
        <w:numPr>
          <w:ilvl w:val="0"/>
          <w:numId w:val="28"/>
        </w:numPr>
        <w:rPr>
          <w:rFonts w:cs="Times New Roman"/>
          <w:color w:val="000000" w:themeColor="text1"/>
          <w:sz w:val="24"/>
          <w:szCs w:val="20"/>
        </w:rPr>
      </w:pPr>
      <w:r w:rsidRPr="000745C5">
        <w:rPr>
          <w:rFonts w:cs="Times New Roman" w:hint="eastAsia"/>
          <w:color w:val="000000" w:themeColor="text1"/>
          <w:sz w:val="24"/>
          <w:szCs w:val="20"/>
        </w:rPr>
        <w:t>翻转过程中不能有倒胎现象</w:t>
      </w:r>
      <w:r w:rsidR="009F3720">
        <w:rPr>
          <w:rFonts w:cs="Times New Roman" w:hint="eastAsia"/>
          <w:color w:val="000000" w:themeColor="text1"/>
          <w:sz w:val="24"/>
          <w:szCs w:val="20"/>
        </w:rPr>
        <w:t>、轮胎与设备间摩擦力较大出现卡胎现象</w:t>
      </w:r>
      <w:r w:rsidR="00EF7187">
        <w:rPr>
          <w:rFonts w:cs="Times New Roman" w:hint="eastAsia"/>
          <w:color w:val="000000" w:themeColor="text1"/>
          <w:sz w:val="24"/>
          <w:szCs w:val="20"/>
        </w:rPr>
        <w:t>。</w:t>
      </w:r>
    </w:p>
    <w:p w14:paraId="60D9C4BB" w14:textId="0A8A4A98" w:rsidR="000745C5" w:rsidRDefault="000745C5" w:rsidP="00EF7187">
      <w:pPr>
        <w:pStyle w:val="aa"/>
        <w:numPr>
          <w:ilvl w:val="0"/>
          <w:numId w:val="28"/>
        </w:numPr>
        <w:rPr>
          <w:rFonts w:cs="Times New Roman"/>
          <w:color w:val="000000" w:themeColor="text1"/>
          <w:sz w:val="24"/>
          <w:szCs w:val="20"/>
        </w:rPr>
      </w:pPr>
      <w:r w:rsidRPr="000745C5">
        <w:rPr>
          <w:rFonts w:cs="Times New Roman" w:hint="eastAsia"/>
          <w:color w:val="000000" w:themeColor="text1"/>
          <w:sz w:val="24"/>
          <w:szCs w:val="20"/>
        </w:rPr>
        <w:t>必须待叉车离开工位后，才能做翻转动作。</w:t>
      </w:r>
    </w:p>
    <w:p w14:paraId="30C38598" w14:textId="5444A86B" w:rsidR="00BF28D3" w:rsidRPr="00BF28D3" w:rsidRDefault="00BF28D3" w:rsidP="00BF28D3">
      <w:pPr>
        <w:pStyle w:val="aa"/>
        <w:numPr>
          <w:ilvl w:val="0"/>
          <w:numId w:val="28"/>
        </w:numPr>
        <w:rPr>
          <w:rFonts w:cs="Times New Roman" w:hint="eastAsia"/>
          <w:color w:val="000000" w:themeColor="text1"/>
          <w:sz w:val="24"/>
          <w:szCs w:val="20"/>
        </w:rPr>
      </w:pPr>
      <w:r>
        <w:rPr>
          <w:rFonts w:cs="Times New Roman" w:hint="eastAsia"/>
          <w:color w:val="000000" w:themeColor="text1"/>
          <w:sz w:val="24"/>
          <w:szCs w:val="20"/>
        </w:rPr>
        <w:t>翻转设备每年最少需要动作3万次，油缸密封圈保证5年内不需要更换。</w:t>
      </w:r>
    </w:p>
    <w:p w14:paraId="3DFFE788" w14:textId="77777777" w:rsidR="006F7251" w:rsidRPr="00B9651D" w:rsidRDefault="00F4446F" w:rsidP="00F4446F">
      <w:pPr>
        <w:pStyle w:val="a3"/>
        <w:numPr>
          <w:ilvl w:val="0"/>
          <w:numId w:val="6"/>
        </w:numPr>
        <w:spacing w:line="360" w:lineRule="auto"/>
        <w:ind w:firstLineChars="0"/>
        <w:jc w:val="left"/>
        <w:rPr>
          <w:color w:val="000000" w:themeColor="text1"/>
          <w:sz w:val="28"/>
        </w:rPr>
      </w:pPr>
      <w:r w:rsidRPr="00B9651D">
        <w:rPr>
          <w:rFonts w:hint="eastAsia"/>
          <w:color w:val="000000" w:themeColor="text1"/>
          <w:sz w:val="28"/>
        </w:rPr>
        <w:t>操作系统</w:t>
      </w:r>
    </w:p>
    <w:p w14:paraId="1D62347C" w14:textId="77777777" w:rsidR="00F4446F" w:rsidRPr="00B9651D" w:rsidRDefault="00F4446F" w:rsidP="003A49F0">
      <w:pPr>
        <w:spacing w:line="360" w:lineRule="auto"/>
        <w:ind w:leftChars="100" w:left="210" w:firstLineChars="200" w:firstLine="480"/>
        <w:rPr>
          <w:color w:val="000000" w:themeColor="text1"/>
          <w:sz w:val="24"/>
        </w:rPr>
      </w:pPr>
      <w:r w:rsidRPr="00B9651D">
        <w:rPr>
          <w:rFonts w:hint="eastAsia"/>
          <w:color w:val="000000" w:themeColor="text1"/>
          <w:sz w:val="24"/>
        </w:rPr>
        <w:t>系统提供</w:t>
      </w:r>
      <w:r w:rsidR="00190E2B">
        <w:rPr>
          <w:rFonts w:hint="eastAsia"/>
          <w:color w:val="000000" w:themeColor="text1"/>
          <w:sz w:val="24"/>
        </w:rPr>
        <w:t>2</w:t>
      </w:r>
      <w:r w:rsidRPr="00B9651D">
        <w:rPr>
          <w:rFonts w:hint="eastAsia"/>
          <w:color w:val="000000" w:themeColor="text1"/>
          <w:sz w:val="24"/>
        </w:rPr>
        <w:t>种检测模式：自动模式、手动模式。</w:t>
      </w:r>
    </w:p>
    <w:p w14:paraId="5B8437FC" w14:textId="77777777" w:rsidR="003A49F0" w:rsidRPr="00B9651D" w:rsidRDefault="00F4446F" w:rsidP="003A49F0">
      <w:pPr>
        <w:pStyle w:val="a3"/>
        <w:numPr>
          <w:ilvl w:val="0"/>
          <w:numId w:val="40"/>
        </w:numPr>
        <w:spacing w:line="360" w:lineRule="auto"/>
        <w:ind w:firstLineChars="0"/>
        <w:rPr>
          <w:color w:val="000000" w:themeColor="text1"/>
          <w:sz w:val="24"/>
        </w:rPr>
      </w:pPr>
      <w:r w:rsidRPr="00B9651D">
        <w:rPr>
          <w:rFonts w:hint="eastAsia"/>
          <w:color w:val="000000" w:themeColor="text1"/>
          <w:sz w:val="24"/>
        </w:rPr>
        <w:t>自动模式：</w:t>
      </w:r>
    </w:p>
    <w:p w14:paraId="7A64AE90" w14:textId="77777777" w:rsidR="00AC7B88" w:rsidRPr="00B9651D" w:rsidRDefault="00F4446F" w:rsidP="00AC7B88">
      <w:pPr>
        <w:spacing w:line="360" w:lineRule="auto"/>
        <w:ind w:left="567" w:firstLineChars="200" w:firstLine="480"/>
        <w:rPr>
          <w:color w:val="000000" w:themeColor="text1"/>
          <w:sz w:val="24"/>
        </w:rPr>
      </w:pPr>
      <w:r w:rsidRPr="00B9651D">
        <w:rPr>
          <w:rFonts w:hint="eastAsia"/>
          <w:color w:val="000000" w:themeColor="text1"/>
          <w:sz w:val="24"/>
        </w:rPr>
        <w:t>在自动模式下，可以自动完成轮胎的检测过程。在此模式下，</w:t>
      </w:r>
      <w:r w:rsidR="00922520">
        <w:rPr>
          <w:rFonts w:hint="eastAsia"/>
          <w:color w:val="000000" w:themeColor="text1"/>
          <w:sz w:val="24"/>
        </w:rPr>
        <w:t>人员使用叉车将</w:t>
      </w:r>
      <w:r w:rsidR="00E409AA">
        <w:rPr>
          <w:rFonts w:hint="eastAsia"/>
          <w:color w:val="000000" w:themeColor="text1"/>
          <w:sz w:val="24"/>
        </w:rPr>
        <w:t>一摞轮胎平立放置设备上，待叉车离开到安全位置后，设备反转</w:t>
      </w:r>
      <w:r w:rsidR="00C80307">
        <w:rPr>
          <w:rFonts w:hint="eastAsia"/>
          <w:color w:val="000000" w:themeColor="text1"/>
          <w:sz w:val="24"/>
        </w:rPr>
        <w:t>90度</w:t>
      </w:r>
      <w:r w:rsidR="00E409AA">
        <w:rPr>
          <w:rFonts w:hint="eastAsia"/>
          <w:color w:val="000000" w:themeColor="text1"/>
          <w:sz w:val="24"/>
        </w:rPr>
        <w:t>将轮胎立成垛，夹抱叉车将</w:t>
      </w:r>
      <w:r w:rsidR="00C80307">
        <w:rPr>
          <w:rFonts w:hint="eastAsia"/>
          <w:color w:val="000000" w:themeColor="text1"/>
          <w:sz w:val="24"/>
        </w:rPr>
        <w:t>轮胎叉走，设备正转至90度位置</w:t>
      </w:r>
      <w:r w:rsidR="00792F84" w:rsidRPr="00B9651D">
        <w:rPr>
          <w:rFonts w:hint="eastAsia"/>
          <w:bCs/>
          <w:color w:val="000000" w:themeColor="text1"/>
          <w:kern w:val="0"/>
          <w:sz w:val="24"/>
        </w:rPr>
        <w:t>。</w:t>
      </w:r>
    </w:p>
    <w:p w14:paraId="0389B95C" w14:textId="77777777" w:rsidR="003A49F0" w:rsidRPr="00B9651D" w:rsidRDefault="00F4446F" w:rsidP="003A49F0">
      <w:pPr>
        <w:pStyle w:val="a3"/>
        <w:numPr>
          <w:ilvl w:val="0"/>
          <w:numId w:val="40"/>
        </w:numPr>
        <w:spacing w:line="360" w:lineRule="auto"/>
        <w:ind w:firstLineChars="0"/>
        <w:rPr>
          <w:color w:val="000000" w:themeColor="text1"/>
          <w:sz w:val="24"/>
        </w:rPr>
      </w:pPr>
      <w:r w:rsidRPr="00B9651D">
        <w:rPr>
          <w:rFonts w:hint="eastAsia"/>
          <w:color w:val="000000" w:themeColor="text1"/>
          <w:sz w:val="24"/>
        </w:rPr>
        <w:t>手动模式：</w:t>
      </w:r>
    </w:p>
    <w:p w14:paraId="5598B964" w14:textId="77777777" w:rsidR="00F4446F" w:rsidRPr="00B9651D" w:rsidRDefault="00F4446F" w:rsidP="003A49F0">
      <w:pPr>
        <w:spacing w:line="360" w:lineRule="auto"/>
        <w:ind w:left="567" w:firstLineChars="200" w:firstLine="480"/>
        <w:rPr>
          <w:color w:val="000000" w:themeColor="text1"/>
          <w:sz w:val="24"/>
        </w:rPr>
      </w:pPr>
      <w:r w:rsidRPr="00B9651D">
        <w:rPr>
          <w:rFonts w:hint="eastAsia"/>
          <w:color w:val="000000" w:themeColor="text1"/>
          <w:sz w:val="24"/>
        </w:rPr>
        <w:t>主要用于故障处理，若系统发生故障，操作员可以切换到手动模式中，手动</w:t>
      </w:r>
      <w:r w:rsidR="00922520">
        <w:rPr>
          <w:rFonts w:hint="eastAsia"/>
          <w:color w:val="000000" w:themeColor="text1"/>
          <w:sz w:val="24"/>
        </w:rPr>
        <w:t>翻转</w:t>
      </w:r>
      <w:r w:rsidRPr="00B9651D">
        <w:rPr>
          <w:rFonts w:hint="eastAsia"/>
          <w:color w:val="000000" w:themeColor="text1"/>
          <w:sz w:val="24"/>
        </w:rPr>
        <w:t>。</w:t>
      </w:r>
    </w:p>
    <w:p w14:paraId="5F0D094B" w14:textId="77777777" w:rsidR="006C46AE" w:rsidRPr="00B9651D" w:rsidRDefault="006C46AE" w:rsidP="004F6F4A">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lastRenderedPageBreak/>
        <w:t>设备通用要求</w:t>
      </w:r>
      <w:r w:rsidR="0006312F" w:rsidRPr="00B9651D">
        <w:rPr>
          <w:rFonts w:cs="Times New Roman" w:hint="eastAsia"/>
          <w:bCs/>
          <w:color w:val="000000" w:themeColor="text1"/>
          <w:sz w:val="28"/>
          <w:szCs w:val="24"/>
        </w:rPr>
        <w:t>（可包括</w:t>
      </w:r>
      <w:r w:rsidR="005E4633" w:rsidRPr="00B9651D">
        <w:rPr>
          <w:rFonts w:cs="Times New Roman" w:hint="eastAsia"/>
          <w:bCs/>
          <w:color w:val="000000" w:themeColor="text1"/>
          <w:sz w:val="28"/>
          <w:szCs w:val="24"/>
        </w:rPr>
        <w:t>但</w:t>
      </w:r>
      <w:r w:rsidR="0006312F" w:rsidRPr="00B9651D">
        <w:rPr>
          <w:rFonts w:cs="Times New Roman" w:hint="eastAsia"/>
          <w:bCs/>
          <w:color w:val="000000" w:themeColor="text1"/>
          <w:sz w:val="28"/>
          <w:szCs w:val="24"/>
        </w:rPr>
        <w:t>不限于）：</w:t>
      </w:r>
    </w:p>
    <w:p w14:paraId="122A6587"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与水接触的加工件、标准件、管路、阀门等部件均为304不锈钢或耐腐蚀材料。</w:t>
      </w:r>
    </w:p>
    <w:p w14:paraId="7F85B95E" w14:textId="77777777" w:rsidR="0006312F" w:rsidRPr="00B9651D" w:rsidRDefault="00602348"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管路保温采用硬质</w:t>
      </w:r>
      <w:r w:rsidR="006C7C3D" w:rsidRPr="00B9651D">
        <w:rPr>
          <w:rFonts w:cs="Times New Roman" w:hint="eastAsia"/>
          <w:color w:val="000000" w:themeColor="text1"/>
          <w:sz w:val="24"/>
          <w:szCs w:val="20"/>
        </w:rPr>
        <w:t>0.5mm</w:t>
      </w:r>
      <w:r w:rsidRPr="00B9651D">
        <w:rPr>
          <w:rFonts w:cs="Times New Roman" w:hint="eastAsia"/>
          <w:color w:val="000000" w:themeColor="text1"/>
          <w:sz w:val="24"/>
          <w:szCs w:val="20"/>
        </w:rPr>
        <w:t>铝壳</w:t>
      </w:r>
      <w:r w:rsidR="006C7C3D" w:rsidRPr="00B9651D">
        <w:rPr>
          <w:rFonts w:cs="Times New Roman" w:hint="eastAsia"/>
          <w:color w:val="000000" w:themeColor="text1"/>
          <w:sz w:val="24"/>
          <w:szCs w:val="20"/>
        </w:rPr>
        <w:t>（特殊位置单独考虑）</w:t>
      </w:r>
      <w:r w:rsidRPr="00B9651D">
        <w:rPr>
          <w:rFonts w:cs="Times New Roman" w:hint="eastAsia"/>
          <w:color w:val="000000" w:themeColor="text1"/>
          <w:sz w:val="24"/>
          <w:szCs w:val="20"/>
        </w:rPr>
        <w:t>，整齐美观</w:t>
      </w:r>
      <w:r w:rsidR="0006312F" w:rsidRPr="00B9651D">
        <w:rPr>
          <w:rFonts w:cs="Times New Roman" w:hint="eastAsia"/>
          <w:color w:val="000000" w:themeColor="text1"/>
          <w:sz w:val="24"/>
          <w:szCs w:val="20"/>
        </w:rPr>
        <w:t>。</w:t>
      </w:r>
    </w:p>
    <w:p w14:paraId="4825365F"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各设备部件、各操作按钮、各液压部件等进行标识，固定牢固、耐久。</w:t>
      </w:r>
    </w:p>
    <w:p w14:paraId="56A3B1A7"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w:t>
      </w:r>
      <w:r w:rsidR="00B02C87" w:rsidRPr="00B9651D">
        <w:rPr>
          <w:rFonts w:cs="Times New Roman" w:hint="eastAsia"/>
          <w:color w:val="000000" w:themeColor="text1"/>
          <w:sz w:val="24"/>
          <w:szCs w:val="20"/>
        </w:rPr>
        <w:t>在运行前各</w:t>
      </w:r>
      <w:r w:rsidRPr="00B9651D">
        <w:rPr>
          <w:rFonts w:cs="Times New Roman" w:hint="eastAsia"/>
          <w:color w:val="000000" w:themeColor="text1"/>
          <w:sz w:val="24"/>
          <w:szCs w:val="20"/>
        </w:rPr>
        <w:t>部件</w:t>
      </w:r>
      <w:r w:rsidR="006C7C3D" w:rsidRPr="00B9651D">
        <w:rPr>
          <w:rFonts w:cs="Times New Roman" w:hint="eastAsia"/>
          <w:color w:val="000000" w:themeColor="text1"/>
          <w:sz w:val="24"/>
          <w:szCs w:val="20"/>
        </w:rPr>
        <w:t>应</w:t>
      </w:r>
      <w:r w:rsidRPr="00B9651D">
        <w:rPr>
          <w:rFonts w:cs="Times New Roman" w:hint="eastAsia"/>
          <w:color w:val="000000" w:themeColor="text1"/>
          <w:sz w:val="24"/>
          <w:szCs w:val="20"/>
        </w:rPr>
        <w:t>有效润滑。</w:t>
      </w:r>
    </w:p>
    <w:p w14:paraId="60E33705" w14:textId="77777777" w:rsidR="0006312F" w:rsidRPr="00B9651D" w:rsidRDefault="00602348"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链轮、同步带传动部位应有涨紧装置，安全护罩增加透明检查窗口和注油孔，</w:t>
      </w:r>
      <w:r w:rsidR="0006312F" w:rsidRPr="00B9651D">
        <w:rPr>
          <w:rFonts w:cs="Times New Roman" w:hint="eastAsia"/>
          <w:color w:val="000000" w:themeColor="text1"/>
          <w:sz w:val="24"/>
          <w:szCs w:val="20"/>
        </w:rPr>
        <w:t>标示旋转方向，便于维护。</w:t>
      </w:r>
    </w:p>
    <w:p w14:paraId="07C2B57A"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预留充足维修保养空间。</w:t>
      </w:r>
    </w:p>
    <w:p w14:paraId="53B8CA0F"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液压、气动</w:t>
      </w:r>
      <w:r w:rsidR="006C7C3D" w:rsidRPr="00B9651D">
        <w:rPr>
          <w:rFonts w:cs="Times New Roman" w:hint="eastAsia"/>
          <w:color w:val="000000" w:themeColor="text1"/>
          <w:sz w:val="24"/>
          <w:szCs w:val="20"/>
        </w:rPr>
        <w:t>、冷却水等</w:t>
      </w:r>
      <w:r w:rsidRPr="00B9651D">
        <w:rPr>
          <w:rFonts w:cs="Times New Roman" w:hint="eastAsia"/>
          <w:color w:val="000000" w:themeColor="text1"/>
          <w:sz w:val="24"/>
          <w:szCs w:val="20"/>
        </w:rPr>
        <w:t>管路进出口有标牌。</w:t>
      </w:r>
    </w:p>
    <w:p w14:paraId="732C78E3"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电力及通讯电缆应分槽布置，设备及桥架应可靠接地，以防干扰。</w:t>
      </w:r>
    </w:p>
    <w:p w14:paraId="0C269BB2" w14:textId="77777777" w:rsidR="0006312F" w:rsidRPr="00B9651D" w:rsidRDefault="0006312F" w:rsidP="0049246D">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电控柜应有分离的强、弱电气接地结构。</w:t>
      </w:r>
      <w:r w:rsidR="0049246D" w:rsidRPr="00B9651D">
        <w:rPr>
          <w:rFonts w:cs="Times New Roman" w:hint="eastAsia"/>
          <w:color w:val="000000" w:themeColor="text1"/>
          <w:sz w:val="24"/>
          <w:szCs w:val="20"/>
        </w:rPr>
        <w:t>材质、结构、安装固定、电器施工、通风、防尘均要满足相关标准，并保证设备安全无故障运行</w:t>
      </w:r>
      <w:r w:rsidR="00E837C1" w:rsidRPr="00B9651D">
        <w:rPr>
          <w:rFonts w:cs="Times New Roman" w:hint="eastAsia"/>
          <w:color w:val="000000" w:themeColor="text1"/>
          <w:sz w:val="24"/>
          <w:szCs w:val="20"/>
        </w:rPr>
        <w:t>。</w:t>
      </w:r>
    </w:p>
    <w:p w14:paraId="402FBFA0" w14:textId="77777777" w:rsidR="0006312F" w:rsidRPr="00B9651D" w:rsidRDefault="0006312F" w:rsidP="004F6F4A">
      <w:pPr>
        <w:numPr>
          <w:ilvl w:val="0"/>
          <w:numId w:val="2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所有安装软件为正版软件。</w:t>
      </w:r>
    </w:p>
    <w:p w14:paraId="02D72D4D" w14:textId="77777777" w:rsidR="005844FF" w:rsidRPr="00B9651D" w:rsidRDefault="006172EF" w:rsidP="006172EF">
      <w:pPr>
        <w:numPr>
          <w:ilvl w:val="0"/>
          <w:numId w:val="29"/>
        </w:numPr>
        <w:tabs>
          <w:tab w:val="num" w:pos="420"/>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设备配备的电机与其它电器元件能耗指标应符合最新的国家能耗标准要求，不得使用已列为淘汰类型的产品，</w:t>
      </w:r>
      <w:r w:rsidRPr="00B9651D">
        <w:rPr>
          <w:rFonts w:cs="Times New Roman" w:hint="eastAsia"/>
          <w:color w:val="000000" w:themeColor="text1"/>
          <w:sz w:val="24"/>
          <w:szCs w:val="20"/>
        </w:rPr>
        <w:t>所有普通电机能效等级2级以上。</w:t>
      </w:r>
    </w:p>
    <w:p w14:paraId="13F1A417" w14:textId="77777777" w:rsidR="00BB65A7" w:rsidRPr="00B9651D"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压力容器的使用</w:t>
      </w:r>
      <w:r w:rsidRPr="00B9651D">
        <w:rPr>
          <w:rFonts w:cs="Times New Roman" w:hint="eastAsia"/>
          <w:color w:val="000000" w:themeColor="text1"/>
          <w:sz w:val="24"/>
          <w:szCs w:val="24"/>
        </w:rPr>
        <w:t>要</w:t>
      </w:r>
      <w:r w:rsidRPr="00B9651D">
        <w:rPr>
          <w:rFonts w:cs="Times New Roman"/>
          <w:color w:val="000000" w:themeColor="text1"/>
          <w:sz w:val="24"/>
          <w:szCs w:val="24"/>
        </w:rPr>
        <w:t>符合</w:t>
      </w:r>
      <w:r w:rsidRPr="00B9651D">
        <w:rPr>
          <w:rFonts w:cs="Times New Roman" w:hint="eastAsia"/>
          <w:color w:val="000000" w:themeColor="text1"/>
          <w:sz w:val="24"/>
          <w:szCs w:val="24"/>
        </w:rPr>
        <w:t>国家标准及规定，并提供合格证等规定需提供的文件。</w:t>
      </w:r>
    </w:p>
    <w:p w14:paraId="3830B3EA" w14:textId="77777777" w:rsidR="00BB65A7" w:rsidRPr="00B9651D"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危险区域要有明显的符合国际标准的警示标识。</w:t>
      </w:r>
    </w:p>
    <w:p w14:paraId="3F72F345" w14:textId="77777777" w:rsidR="00BB65A7" w:rsidRPr="00B9651D"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所有电源断开关</w:t>
      </w:r>
      <w:r w:rsidRPr="00B9651D">
        <w:rPr>
          <w:rFonts w:cs="Times New Roman" w:hint="eastAsia"/>
          <w:color w:val="000000" w:themeColor="text1"/>
          <w:sz w:val="24"/>
          <w:szCs w:val="24"/>
        </w:rPr>
        <w:t>为可</w:t>
      </w:r>
      <w:r w:rsidRPr="00B9651D">
        <w:rPr>
          <w:rFonts w:cs="Times New Roman"/>
          <w:color w:val="000000" w:themeColor="text1"/>
          <w:sz w:val="24"/>
          <w:szCs w:val="24"/>
        </w:rPr>
        <w:t>被锁定</w:t>
      </w:r>
      <w:r w:rsidRPr="00B9651D">
        <w:rPr>
          <w:rFonts w:cs="Times New Roman" w:hint="eastAsia"/>
          <w:color w:val="000000" w:themeColor="text1"/>
          <w:sz w:val="24"/>
          <w:szCs w:val="24"/>
        </w:rPr>
        <w:t>的。</w:t>
      </w:r>
    </w:p>
    <w:p w14:paraId="37EB810C" w14:textId="77777777" w:rsid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满足</w:t>
      </w:r>
      <w:r w:rsidR="00142005" w:rsidRPr="00B9651D">
        <w:rPr>
          <w:rFonts w:cs="Times New Roman" w:hint="eastAsia"/>
          <w:color w:val="000000" w:themeColor="text1"/>
          <w:sz w:val="24"/>
          <w:szCs w:val="24"/>
        </w:rPr>
        <w:t>甲方</w:t>
      </w:r>
      <w:r w:rsidRPr="00B9651D">
        <w:rPr>
          <w:rFonts w:cs="Times New Roman" w:hint="eastAsia"/>
          <w:color w:val="000000" w:themeColor="text1"/>
          <w:sz w:val="24"/>
          <w:szCs w:val="24"/>
        </w:rPr>
        <w:t>设备放行检查表中所有相关的要求。</w:t>
      </w:r>
    </w:p>
    <w:p w14:paraId="60C2812C" w14:textId="77777777" w:rsidR="00B919B4" w:rsidRPr="00B919B4" w:rsidRDefault="00B919B4" w:rsidP="00B919B4">
      <w:pPr>
        <w:numPr>
          <w:ilvl w:val="0"/>
          <w:numId w:val="29"/>
        </w:numPr>
        <w:spacing w:line="360" w:lineRule="auto"/>
        <w:jc w:val="left"/>
        <w:rPr>
          <w:color w:val="000000" w:themeColor="text1"/>
          <w:sz w:val="24"/>
          <w:szCs w:val="24"/>
        </w:rPr>
      </w:pPr>
      <w:r w:rsidRPr="00145327">
        <w:rPr>
          <w:rFonts w:hint="eastAsia"/>
          <w:color w:val="000000" w:themeColor="text1"/>
          <w:sz w:val="24"/>
          <w:szCs w:val="24"/>
        </w:rPr>
        <w:t>护网统一为黑网黄柱、地脚加盖，品牌纬诚。</w:t>
      </w:r>
    </w:p>
    <w:p w14:paraId="20E270B1" w14:textId="77777777" w:rsidR="00BB65A7" w:rsidRDefault="00BB65A7" w:rsidP="00142005">
      <w:pPr>
        <w:numPr>
          <w:ilvl w:val="0"/>
          <w:numId w:val="29"/>
        </w:numPr>
        <w:tabs>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颜</w:t>
      </w:r>
      <w:r w:rsidRPr="00B9651D">
        <w:rPr>
          <w:rFonts w:cs="Times New Roman" w:hint="eastAsia"/>
          <w:color w:val="000000" w:themeColor="text1"/>
          <w:sz w:val="24"/>
          <w:szCs w:val="20"/>
        </w:rPr>
        <w:t>色标识统一</w:t>
      </w:r>
      <w:r w:rsidRPr="00B9651D">
        <w:rPr>
          <w:rFonts w:cs="Times New Roman" w:hint="eastAsia"/>
          <w:color w:val="000000" w:themeColor="text1"/>
          <w:sz w:val="24"/>
          <w:szCs w:val="24"/>
        </w:rPr>
        <w:t>化，不锈钢部件不做涂装处理</w:t>
      </w:r>
      <w:r w:rsidR="003C4CB2" w:rsidRPr="00B9651D">
        <w:rPr>
          <w:rFonts w:cs="Times New Roman" w:hint="eastAsia"/>
          <w:color w:val="000000" w:themeColor="text1"/>
          <w:sz w:val="24"/>
          <w:szCs w:val="24"/>
        </w:rPr>
        <w:t>，</w:t>
      </w:r>
      <w:r w:rsidRPr="00B9651D">
        <w:rPr>
          <w:rFonts w:cs="Times New Roman" w:hint="eastAsia"/>
          <w:color w:val="000000" w:themeColor="text1"/>
          <w:sz w:val="24"/>
          <w:szCs w:val="24"/>
        </w:rPr>
        <w:t>详见附表。</w:t>
      </w:r>
      <w:r w:rsidR="00142005" w:rsidRPr="00B9651D">
        <w:rPr>
          <w:rFonts w:cs="Times New Roman" w:hint="eastAsia"/>
          <w:color w:val="000000" w:themeColor="text1"/>
          <w:sz w:val="24"/>
          <w:szCs w:val="24"/>
        </w:rPr>
        <w:t>具体规范按甲方《可视化管理规定》执行。</w:t>
      </w:r>
    </w:p>
    <w:tbl>
      <w:tblPr>
        <w:tblW w:w="8495" w:type="dxa"/>
        <w:jc w:val="center"/>
        <w:tblLook w:val="04A0" w:firstRow="1" w:lastRow="0" w:firstColumn="1" w:lastColumn="0" w:noHBand="0" w:noVBand="1"/>
      </w:tblPr>
      <w:tblGrid>
        <w:gridCol w:w="834"/>
        <w:gridCol w:w="2234"/>
        <w:gridCol w:w="2086"/>
        <w:gridCol w:w="1494"/>
        <w:gridCol w:w="2238"/>
      </w:tblGrid>
      <w:tr w:rsidR="00B919B4" w:rsidRPr="00145327" w14:paraId="2A3D508A" w14:textId="77777777" w:rsidTr="00B919B4">
        <w:trPr>
          <w:trHeight w:val="145"/>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14:paraId="2A0A0BDF" w14:textId="77777777"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序号</w:t>
            </w:r>
          </w:p>
        </w:tc>
        <w:tc>
          <w:tcPr>
            <w:tcW w:w="2234" w:type="dxa"/>
            <w:tcBorders>
              <w:top w:val="single" w:sz="4" w:space="0" w:color="auto"/>
              <w:left w:val="nil"/>
              <w:bottom w:val="single" w:sz="4" w:space="0" w:color="auto"/>
              <w:right w:val="single" w:sz="4" w:space="0" w:color="auto"/>
            </w:tcBorders>
            <w:noWrap/>
            <w:vAlign w:val="center"/>
            <w:hideMark/>
          </w:tcPr>
          <w:p w14:paraId="5E762E1F" w14:textId="77777777"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14:paraId="76D4395E" w14:textId="77777777"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hideMark/>
          </w:tcPr>
          <w:p w14:paraId="46A9D0BF" w14:textId="77777777"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14:paraId="7BBA0421" w14:textId="77777777"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色样图示</w:t>
            </w:r>
          </w:p>
        </w:tc>
      </w:tr>
      <w:tr w:rsidR="00B919B4" w:rsidRPr="00145327" w14:paraId="70AE6C34" w14:textId="77777777" w:rsidTr="00B919B4">
        <w:trPr>
          <w:trHeight w:val="368"/>
          <w:jc w:val="center"/>
        </w:trPr>
        <w:tc>
          <w:tcPr>
            <w:tcW w:w="716" w:type="dxa"/>
            <w:tcBorders>
              <w:top w:val="nil"/>
              <w:left w:val="single" w:sz="4" w:space="0" w:color="auto"/>
              <w:bottom w:val="single" w:sz="4" w:space="0" w:color="auto"/>
              <w:right w:val="single" w:sz="4" w:space="0" w:color="auto"/>
            </w:tcBorders>
            <w:noWrap/>
            <w:vAlign w:val="center"/>
            <w:hideMark/>
          </w:tcPr>
          <w:p w14:paraId="0D477D00"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p>
        </w:tc>
        <w:tc>
          <w:tcPr>
            <w:tcW w:w="2234" w:type="dxa"/>
            <w:tcBorders>
              <w:top w:val="nil"/>
              <w:left w:val="nil"/>
              <w:bottom w:val="single" w:sz="4" w:space="0" w:color="auto"/>
              <w:right w:val="single" w:sz="4" w:space="0" w:color="auto"/>
            </w:tcBorders>
            <w:noWrap/>
            <w:vAlign w:val="center"/>
            <w:hideMark/>
          </w:tcPr>
          <w:p w14:paraId="0A932BB1"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14:paraId="4AFFCBBD"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5237F277"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475DB325"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7456" behindDoc="1" locked="0" layoutInCell="1" allowOverlap="1" wp14:anchorId="6ADAD283" wp14:editId="67CADE01">
                  <wp:simplePos x="0" y="0"/>
                  <wp:positionH relativeFrom="column">
                    <wp:posOffset>-45085</wp:posOffset>
                  </wp:positionH>
                  <wp:positionV relativeFrom="paragraph">
                    <wp:posOffset>-31750</wp:posOffset>
                  </wp:positionV>
                  <wp:extent cx="1256030" cy="255905"/>
                  <wp:effectExtent l="0" t="0" r="1270" b="0"/>
                  <wp:wrapNone/>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14:paraId="151682B2"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6E79F7F4"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2</w:t>
            </w:r>
          </w:p>
        </w:tc>
        <w:tc>
          <w:tcPr>
            <w:tcW w:w="2234" w:type="dxa"/>
            <w:tcBorders>
              <w:top w:val="nil"/>
              <w:left w:val="nil"/>
              <w:bottom w:val="single" w:sz="4" w:space="0" w:color="auto"/>
              <w:right w:val="single" w:sz="4" w:space="0" w:color="auto"/>
            </w:tcBorders>
            <w:noWrap/>
            <w:vAlign w:val="center"/>
            <w:hideMark/>
          </w:tcPr>
          <w:p w14:paraId="582A4F97"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14:paraId="6A3C28B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橙红色</w:t>
            </w:r>
          </w:p>
        </w:tc>
        <w:tc>
          <w:tcPr>
            <w:tcW w:w="1221" w:type="dxa"/>
            <w:tcBorders>
              <w:top w:val="nil"/>
              <w:left w:val="nil"/>
              <w:bottom w:val="single" w:sz="4" w:space="0" w:color="auto"/>
              <w:right w:val="single" w:sz="4" w:space="0" w:color="auto"/>
            </w:tcBorders>
            <w:noWrap/>
            <w:vAlign w:val="center"/>
            <w:hideMark/>
          </w:tcPr>
          <w:p w14:paraId="20F41FE0"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RAL2009</w:t>
            </w:r>
          </w:p>
        </w:tc>
        <w:tc>
          <w:tcPr>
            <w:tcW w:w="2238" w:type="dxa"/>
            <w:tcBorders>
              <w:top w:val="nil"/>
              <w:left w:val="nil"/>
              <w:bottom w:val="single" w:sz="4" w:space="0" w:color="auto"/>
              <w:right w:val="single" w:sz="4" w:space="0" w:color="auto"/>
            </w:tcBorders>
            <w:noWrap/>
            <w:vAlign w:val="center"/>
            <w:hideMark/>
          </w:tcPr>
          <w:p w14:paraId="50778AD9"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8480" behindDoc="1" locked="0" layoutInCell="1" allowOverlap="1" wp14:anchorId="6CB3B449" wp14:editId="45185240">
                  <wp:simplePos x="0" y="0"/>
                  <wp:positionH relativeFrom="column">
                    <wp:posOffset>-71755</wp:posOffset>
                  </wp:positionH>
                  <wp:positionV relativeFrom="paragraph">
                    <wp:posOffset>-16510</wp:posOffset>
                  </wp:positionV>
                  <wp:extent cx="1276350" cy="247015"/>
                  <wp:effectExtent l="0" t="0" r="0" b="63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14:paraId="5664071A"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1BA0B4AB"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lastRenderedPageBreak/>
              <w:t>3</w:t>
            </w:r>
          </w:p>
        </w:tc>
        <w:tc>
          <w:tcPr>
            <w:tcW w:w="2234" w:type="dxa"/>
            <w:tcBorders>
              <w:top w:val="nil"/>
              <w:left w:val="nil"/>
              <w:bottom w:val="single" w:sz="4" w:space="0" w:color="auto"/>
              <w:right w:val="single" w:sz="4" w:space="0" w:color="auto"/>
            </w:tcBorders>
            <w:noWrap/>
            <w:vAlign w:val="center"/>
            <w:hideMark/>
          </w:tcPr>
          <w:p w14:paraId="7F3FBAF7"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14:paraId="4AF4946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23EF4629"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2D635296"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2576" behindDoc="0" locked="0" layoutInCell="1" allowOverlap="1" wp14:anchorId="5118334C" wp14:editId="2874C07B">
                  <wp:simplePos x="0" y="0"/>
                  <wp:positionH relativeFrom="column">
                    <wp:posOffset>-19685</wp:posOffset>
                  </wp:positionH>
                  <wp:positionV relativeFrom="paragraph">
                    <wp:posOffset>24130</wp:posOffset>
                  </wp:positionV>
                  <wp:extent cx="1257300" cy="204470"/>
                  <wp:effectExtent l="0" t="0" r="0" b="508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14:paraId="67475EAA"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56715CA4"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4</w:t>
            </w:r>
          </w:p>
        </w:tc>
        <w:tc>
          <w:tcPr>
            <w:tcW w:w="2234" w:type="dxa"/>
            <w:tcBorders>
              <w:top w:val="nil"/>
              <w:left w:val="nil"/>
              <w:bottom w:val="single" w:sz="4" w:space="0" w:color="auto"/>
              <w:right w:val="single" w:sz="4" w:space="0" w:color="auto"/>
            </w:tcBorders>
            <w:noWrap/>
            <w:vAlign w:val="center"/>
            <w:hideMark/>
          </w:tcPr>
          <w:p w14:paraId="55FBE481"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14:paraId="3B7A1C67"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14:paraId="56A078B4"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AL7035</w:t>
            </w:r>
          </w:p>
        </w:tc>
        <w:tc>
          <w:tcPr>
            <w:tcW w:w="2238" w:type="dxa"/>
            <w:tcBorders>
              <w:top w:val="nil"/>
              <w:left w:val="nil"/>
              <w:bottom w:val="single" w:sz="4" w:space="0" w:color="auto"/>
              <w:right w:val="single" w:sz="4" w:space="0" w:color="auto"/>
            </w:tcBorders>
            <w:noWrap/>
            <w:vAlign w:val="center"/>
          </w:tcPr>
          <w:p w14:paraId="654370B3" w14:textId="77777777" w:rsidR="00B919B4" w:rsidRPr="00145327" w:rsidRDefault="00B919B4" w:rsidP="00EE69A1">
            <w:pPr>
              <w:jc w:val="left"/>
              <w:rPr>
                <w:rFonts w:ascii="Calibri" w:hAnsi="Calibri" w:cs="Cordia New"/>
                <w:noProof/>
                <w:color w:val="000000" w:themeColor="text1"/>
                <w:lang w:bidi="th-TH"/>
              </w:rPr>
            </w:pPr>
            <w:r w:rsidRPr="00145327">
              <w:rPr>
                <w:rFonts w:ascii="Calibri" w:hAnsi="Calibri" w:cs="Cordia New" w:hint="eastAsia"/>
                <w:noProof/>
                <w:color w:val="000000" w:themeColor="text1"/>
              </w:rPr>
              <w:drawing>
                <wp:anchor distT="0" distB="0" distL="114300" distR="114300" simplePos="0" relativeHeight="251673600" behindDoc="0" locked="0" layoutInCell="1" allowOverlap="1" wp14:anchorId="2208E84E" wp14:editId="4AC4C5F6">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14:paraId="6E877DA1"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38077F38"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5</w:t>
            </w:r>
          </w:p>
        </w:tc>
        <w:tc>
          <w:tcPr>
            <w:tcW w:w="2234" w:type="dxa"/>
            <w:tcBorders>
              <w:top w:val="nil"/>
              <w:left w:val="nil"/>
              <w:bottom w:val="single" w:sz="4" w:space="0" w:color="auto"/>
              <w:right w:val="single" w:sz="4" w:space="0" w:color="auto"/>
            </w:tcBorders>
            <w:noWrap/>
            <w:vAlign w:val="center"/>
            <w:hideMark/>
          </w:tcPr>
          <w:p w14:paraId="12A84A8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14:paraId="5D4100CD"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黄柱黑网</w:t>
            </w:r>
          </w:p>
        </w:tc>
        <w:tc>
          <w:tcPr>
            <w:tcW w:w="1221" w:type="dxa"/>
            <w:tcBorders>
              <w:top w:val="nil"/>
              <w:left w:val="nil"/>
              <w:bottom w:val="single" w:sz="4" w:space="0" w:color="auto"/>
              <w:right w:val="single" w:sz="4" w:space="0" w:color="auto"/>
            </w:tcBorders>
            <w:noWrap/>
            <w:vAlign w:val="center"/>
            <w:hideMark/>
          </w:tcPr>
          <w:p w14:paraId="21C8A2CC"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p>
        </w:tc>
        <w:tc>
          <w:tcPr>
            <w:tcW w:w="2238" w:type="dxa"/>
            <w:tcBorders>
              <w:top w:val="nil"/>
              <w:left w:val="nil"/>
              <w:bottom w:val="single" w:sz="4" w:space="0" w:color="auto"/>
              <w:right w:val="single" w:sz="4" w:space="0" w:color="auto"/>
            </w:tcBorders>
            <w:noWrap/>
            <w:vAlign w:val="center"/>
            <w:hideMark/>
          </w:tcPr>
          <w:p w14:paraId="291A3C49"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9504" behindDoc="0" locked="0" layoutInCell="1" allowOverlap="1" wp14:anchorId="79EB4F19" wp14:editId="53465F07">
                  <wp:simplePos x="0" y="0"/>
                  <wp:positionH relativeFrom="column">
                    <wp:posOffset>-56515</wp:posOffset>
                  </wp:positionH>
                  <wp:positionV relativeFrom="paragraph">
                    <wp:posOffset>-6350</wp:posOffset>
                  </wp:positionV>
                  <wp:extent cx="1266825" cy="222250"/>
                  <wp:effectExtent l="0" t="0" r="9525" b="6350"/>
                  <wp:wrapNone/>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14:paraId="6647C442" w14:textId="77777777" w:rsidTr="00B919B4">
        <w:trPr>
          <w:trHeight w:val="757"/>
          <w:jc w:val="center"/>
        </w:trPr>
        <w:tc>
          <w:tcPr>
            <w:tcW w:w="716" w:type="dxa"/>
            <w:tcBorders>
              <w:top w:val="nil"/>
              <w:left w:val="single" w:sz="4" w:space="0" w:color="auto"/>
              <w:bottom w:val="single" w:sz="4" w:space="0" w:color="000000"/>
              <w:right w:val="single" w:sz="4" w:space="0" w:color="auto"/>
            </w:tcBorders>
            <w:noWrap/>
            <w:vAlign w:val="center"/>
            <w:hideMark/>
          </w:tcPr>
          <w:p w14:paraId="5EEB83C5"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6</w:t>
            </w:r>
          </w:p>
        </w:tc>
        <w:tc>
          <w:tcPr>
            <w:tcW w:w="2234" w:type="dxa"/>
            <w:tcBorders>
              <w:top w:val="nil"/>
              <w:left w:val="single" w:sz="4" w:space="0" w:color="auto"/>
              <w:bottom w:val="single" w:sz="4" w:space="0" w:color="000000"/>
              <w:right w:val="single" w:sz="4" w:space="0" w:color="auto"/>
            </w:tcBorders>
            <w:noWrap/>
            <w:vAlign w:val="center"/>
            <w:hideMark/>
          </w:tcPr>
          <w:p w14:paraId="0C2B0731"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14:paraId="69BFA87B"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黄黑相间，斜度45°间隔100-150</w:t>
            </w:r>
          </w:p>
        </w:tc>
        <w:tc>
          <w:tcPr>
            <w:tcW w:w="1221" w:type="dxa"/>
            <w:tcBorders>
              <w:top w:val="nil"/>
              <w:left w:val="single" w:sz="4" w:space="0" w:color="auto"/>
              <w:bottom w:val="single" w:sz="4" w:space="0" w:color="000000"/>
              <w:right w:val="single" w:sz="4" w:space="0" w:color="auto"/>
            </w:tcBorders>
            <w:vAlign w:val="center"/>
            <w:hideMark/>
          </w:tcPr>
          <w:p w14:paraId="78AF7409"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r w:rsidRPr="00145327">
              <w:rPr>
                <w:rFonts w:hint="eastAsia"/>
                <w:color w:val="000000" w:themeColor="text1"/>
                <w:kern w:val="0"/>
                <w:sz w:val="22"/>
                <w:lang w:bidi="th-TH"/>
              </w:rPr>
              <w:br/>
              <w:t>+RAL9005</w:t>
            </w:r>
          </w:p>
        </w:tc>
        <w:tc>
          <w:tcPr>
            <w:tcW w:w="2238" w:type="dxa"/>
            <w:tcBorders>
              <w:top w:val="nil"/>
              <w:left w:val="nil"/>
              <w:bottom w:val="single" w:sz="4" w:space="0" w:color="auto"/>
              <w:right w:val="single" w:sz="4" w:space="0" w:color="auto"/>
            </w:tcBorders>
            <w:vAlign w:val="bottom"/>
            <w:hideMark/>
          </w:tcPr>
          <w:p w14:paraId="7E03790C"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0528" behindDoc="0" locked="0" layoutInCell="1" allowOverlap="1" wp14:anchorId="4DB86D94" wp14:editId="37509F08">
                  <wp:simplePos x="0" y="0"/>
                  <wp:positionH relativeFrom="column">
                    <wp:posOffset>-64135</wp:posOffset>
                  </wp:positionH>
                  <wp:positionV relativeFrom="paragraph">
                    <wp:posOffset>-290830</wp:posOffset>
                  </wp:positionV>
                  <wp:extent cx="1285240" cy="396240"/>
                  <wp:effectExtent l="0" t="0" r="0" b="3810"/>
                  <wp:wrapNone/>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14:paraId="5D3B37D9"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6A40FE67"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7</w:t>
            </w:r>
          </w:p>
        </w:tc>
        <w:tc>
          <w:tcPr>
            <w:tcW w:w="2234" w:type="dxa"/>
            <w:tcBorders>
              <w:top w:val="nil"/>
              <w:left w:val="nil"/>
              <w:bottom w:val="single" w:sz="4" w:space="0" w:color="auto"/>
              <w:right w:val="single" w:sz="4" w:space="0" w:color="auto"/>
            </w:tcBorders>
            <w:noWrap/>
            <w:vAlign w:val="center"/>
            <w:hideMark/>
          </w:tcPr>
          <w:p w14:paraId="5A6C9AD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14:paraId="137E349B"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银灰色</w:t>
            </w:r>
          </w:p>
        </w:tc>
        <w:tc>
          <w:tcPr>
            <w:tcW w:w="1221" w:type="dxa"/>
            <w:tcBorders>
              <w:top w:val="nil"/>
              <w:left w:val="nil"/>
              <w:bottom w:val="single" w:sz="4" w:space="0" w:color="auto"/>
              <w:right w:val="single" w:sz="4" w:space="0" w:color="auto"/>
            </w:tcBorders>
            <w:noWrap/>
            <w:vAlign w:val="center"/>
            <w:hideMark/>
          </w:tcPr>
          <w:p w14:paraId="6BB4DEB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RAL7001</w:t>
            </w:r>
          </w:p>
        </w:tc>
        <w:tc>
          <w:tcPr>
            <w:tcW w:w="2238" w:type="dxa"/>
            <w:tcBorders>
              <w:top w:val="nil"/>
              <w:left w:val="nil"/>
              <w:bottom w:val="single" w:sz="4" w:space="0" w:color="auto"/>
              <w:right w:val="single" w:sz="4" w:space="0" w:color="auto"/>
            </w:tcBorders>
            <w:noWrap/>
            <w:vAlign w:val="center"/>
            <w:hideMark/>
          </w:tcPr>
          <w:p w14:paraId="14D22752" w14:textId="77777777"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1552" behindDoc="0" locked="0" layoutInCell="1" allowOverlap="1" wp14:anchorId="2AF1CEB3" wp14:editId="199365DF">
                  <wp:simplePos x="0" y="0"/>
                  <wp:positionH relativeFrom="column">
                    <wp:posOffset>-73660</wp:posOffset>
                  </wp:positionH>
                  <wp:positionV relativeFrom="paragraph">
                    <wp:posOffset>-16510</wp:posOffset>
                  </wp:positionV>
                  <wp:extent cx="1256665" cy="204470"/>
                  <wp:effectExtent l="0" t="0" r="635" b="5080"/>
                  <wp:wrapNone/>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14:paraId="738436F5"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43DA6F7A"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8</w:t>
            </w:r>
          </w:p>
        </w:tc>
        <w:tc>
          <w:tcPr>
            <w:tcW w:w="2234" w:type="dxa"/>
            <w:tcBorders>
              <w:top w:val="nil"/>
              <w:left w:val="nil"/>
              <w:bottom w:val="single" w:sz="4" w:space="0" w:color="auto"/>
              <w:right w:val="single" w:sz="4" w:space="0" w:color="auto"/>
            </w:tcBorders>
            <w:noWrap/>
            <w:vAlign w:val="center"/>
            <w:hideMark/>
          </w:tcPr>
          <w:p w14:paraId="2DF36786"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14:paraId="6DD74F1A"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780286F6"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14008893"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14:paraId="7E7DEC21"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323D40C1"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9</w:t>
            </w:r>
          </w:p>
        </w:tc>
        <w:tc>
          <w:tcPr>
            <w:tcW w:w="2234" w:type="dxa"/>
            <w:tcBorders>
              <w:top w:val="nil"/>
              <w:left w:val="nil"/>
              <w:bottom w:val="single" w:sz="4" w:space="0" w:color="auto"/>
              <w:right w:val="single" w:sz="4" w:space="0" w:color="auto"/>
            </w:tcBorders>
            <w:noWrap/>
            <w:vAlign w:val="center"/>
            <w:hideMark/>
          </w:tcPr>
          <w:p w14:paraId="72E9E761"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14:paraId="125E6815"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同机器主色</w:t>
            </w:r>
          </w:p>
        </w:tc>
        <w:tc>
          <w:tcPr>
            <w:tcW w:w="1221" w:type="dxa"/>
            <w:tcBorders>
              <w:top w:val="nil"/>
              <w:left w:val="nil"/>
              <w:bottom w:val="single" w:sz="4" w:space="0" w:color="auto"/>
              <w:right w:val="single" w:sz="4" w:space="0" w:color="auto"/>
            </w:tcBorders>
            <w:noWrap/>
            <w:vAlign w:val="center"/>
            <w:hideMark/>
          </w:tcPr>
          <w:p w14:paraId="4ACB9A36"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7FE7E660"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14:paraId="1D144327"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3FD8A68C"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10</w:t>
            </w:r>
          </w:p>
        </w:tc>
        <w:tc>
          <w:tcPr>
            <w:tcW w:w="2234" w:type="dxa"/>
            <w:tcBorders>
              <w:top w:val="nil"/>
              <w:left w:val="nil"/>
              <w:bottom w:val="single" w:sz="4" w:space="0" w:color="auto"/>
              <w:right w:val="single" w:sz="4" w:space="0" w:color="auto"/>
            </w:tcBorders>
            <w:noWrap/>
            <w:vAlign w:val="center"/>
            <w:hideMark/>
          </w:tcPr>
          <w:p w14:paraId="757A2CBC"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14:paraId="6B132D5E"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59C05FC4"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426BC58"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14:paraId="482A33E5" w14:textId="7777777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14:paraId="2D60F813"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11</w:t>
            </w:r>
          </w:p>
        </w:tc>
        <w:tc>
          <w:tcPr>
            <w:tcW w:w="2234" w:type="dxa"/>
            <w:tcBorders>
              <w:top w:val="nil"/>
              <w:left w:val="nil"/>
              <w:bottom w:val="single" w:sz="4" w:space="0" w:color="auto"/>
              <w:right w:val="single" w:sz="4" w:space="0" w:color="auto"/>
            </w:tcBorders>
            <w:noWrap/>
            <w:vAlign w:val="center"/>
            <w:hideMark/>
          </w:tcPr>
          <w:p w14:paraId="7C19C09F"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14:paraId="02FF9E29"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23632AE4"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2E7135D0"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14:paraId="77A53226" w14:textId="7777777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14:paraId="1615AF09"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12</w:t>
            </w:r>
          </w:p>
        </w:tc>
        <w:tc>
          <w:tcPr>
            <w:tcW w:w="2234" w:type="dxa"/>
            <w:tcBorders>
              <w:top w:val="single" w:sz="4" w:space="0" w:color="auto"/>
              <w:left w:val="nil"/>
              <w:bottom w:val="single" w:sz="4" w:space="0" w:color="auto"/>
              <w:right w:val="single" w:sz="4" w:space="0" w:color="auto"/>
            </w:tcBorders>
            <w:noWrap/>
            <w:vAlign w:val="center"/>
            <w:hideMark/>
          </w:tcPr>
          <w:p w14:paraId="58E8B3C0"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14:paraId="7244B187"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single" w:sz="4" w:space="0" w:color="auto"/>
              <w:left w:val="nil"/>
              <w:bottom w:val="single" w:sz="4" w:space="0" w:color="auto"/>
              <w:right w:val="single" w:sz="4" w:space="0" w:color="auto"/>
            </w:tcBorders>
            <w:noWrap/>
            <w:vAlign w:val="center"/>
            <w:hideMark/>
          </w:tcPr>
          <w:p w14:paraId="505B6DA5"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14:paraId="5E8A3878"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14:paraId="6F45C92F" w14:textId="77777777" w:rsidTr="00B919B4">
        <w:trPr>
          <w:trHeight w:val="319"/>
          <w:jc w:val="center"/>
        </w:trPr>
        <w:tc>
          <w:tcPr>
            <w:tcW w:w="716" w:type="dxa"/>
            <w:vMerge w:val="restart"/>
            <w:tcBorders>
              <w:top w:val="single" w:sz="4" w:space="0" w:color="auto"/>
              <w:left w:val="single" w:sz="4" w:space="0" w:color="auto"/>
              <w:right w:val="single" w:sz="4" w:space="0" w:color="auto"/>
            </w:tcBorders>
            <w:noWrap/>
            <w:vAlign w:val="center"/>
          </w:tcPr>
          <w:p w14:paraId="1781E4DA"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3</w:t>
            </w:r>
          </w:p>
        </w:tc>
        <w:tc>
          <w:tcPr>
            <w:tcW w:w="2234" w:type="dxa"/>
            <w:vMerge w:val="restart"/>
            <w:tcBorders>
              <w:top w:val="single" w:sz="4" w:space="0" w:color="auto"/>
              <w:left w:val="nil"/>
              <w:right w:val="single" w:sz="4" w:space="0" w:color="auto"/>
            </w:tcBorders>
            <w:noWrap/>
            <w:vAlign w:val="center"/>
          </w:tcPr>
          <w:p w14:paraId="6D353B36"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14:paraId="2E2D736A"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交通红（内管）</w:t>
            </w:r>
          </w:p>
        </w:tc>
        <w:tc>
          <w:tcPr>
            <w:tcW w:w="1221" w:type="dxa"/>
            <w:tcBorders>
              <w:top w:val="single" w:sz="4" w:space="0" w:color="auto"/>
              <w:left w:val="nil"/>
              <w:bottom w:val="single" w:sz="4" w:space="0" w:color="auto"/>
              <w:right w:val="single" w:sz="4" w:space="0" w:color="auto"/>
            </w:tcBorders>
            <w:noWrap/>
            <w:vAlign w:val="center"/>
          </w:tcPr>
          <w:p w14:paraId="20B17975"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14:paraId="538D5013" w14:textId="77777777" w:rsidR="00B919B4" w:rsidRPr="00145327" w:rsidRDefault="00B919B4" w:rsidP="00EE69A1">
            <w:pPr>
              <w:jc w:val="center"/>
              <w:rPr>
                <w:color w:val="000000" w:themeColor="text1"/>
                <w:kern w:val="0"/>
                <w:sz w:val="22"/>
                <w:lang w:bidi="th-TH"/>
              </w:rPr>
            </w:pPr>
            <w:r w:rsidRPr="00145327">
              <w:rPr>
                <w:noProof/>
                <w:color w:val="000000" w:themeColor="text1"/>
                <w:kern w:val="0"/>
                <w:sz w:val="22"/>
              </w:rPr>
              <w:drawing>
                <wp:inline distT="0" distB="0" distL="0" distR="0" wp14:anchorId="46B7E25F" wp14:editId="17741F7F">
                  <wp:extent cx="990600" cy="285750"/>
                  <wp:effectExtent l="0" t="0" r="0" b="0"/>
                  <wp:docPr id="10" name="图片 10"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B919B4" w:rsidRPr="00145327" w14:paraId="258BFA16" w14:textId="77777777" w:rsidTr="00B919B4">
        <w:trPr>
          <w:trHeight w:val="319"/>
          <w:jc w:val="center"/>
        </w:trPr>
        <w:tc>
          <w:tcPr>
            <w:tcW w:w="716" w:type="dxa"/>
            <w:vMerge/>
            <w:tcBorders>
              <w:left w:val="single" w:sz="4" w:space="0" w:color="auto"/>
              <w:bottom w:val="single" w:sz="4" w:space="0" w:color="auto"/>
              <w:right w:val="single" w:sz="4" w:space="0" w:color="auto"/>
            </w:tcBorders>
            <w:noWrap/>
            <w:vAlign w:val="center"/>
          </w:tcPr>
          <w:p w14:paraId="6343F992" w14:textId="77777777" w:rsidR="00B919B4" w:rsidRPr="00145327" w:rsidRDefault="00B919B4" w:rsidP="00EE69A1">
            <w:pPr>
              <w:jc w:val="center"/>
              <w:rPr>
                <w:color w:val="000000" w:themeColor="text1"/>
                <w:kern w:val="0"/>
                <w:sz w:val="22"/>
                <w:lang w:bidi="th-TH"/>
              </w:rPr>
            </w:pPr>
          </w:p>
        </w:tc>
        <w:tc>
          <w:tcPr>
            <w:tcW w:w="2234" w:type="dxa"/>
            <w:vMerge/>
            <w:tcBorders>
              <w:left w:val="nil"/>
              <w:bottom w:val="single" w:sz="4" w:space="0" w:color="auto"/>
              <w:right w:val="single" w:sz="4" w:space="0" w:color="auto"/>
            </w:tcBorders>
            <w:noWrap/>
            <w:vAlign w:val="center"/>
          </w:tcPr>
          <w:p w14:paraId="41CA4CA7" w14:textId="77777777" w:rsidR="00B919B4" w:rsidRPr="00145327" w:rsidRDefault="00B919B4" w:rsidP="00EE69A1">
            <w:pPr>
              <w:jc w:val="left"/>
              <w:rPr>
                <w:color w:val="000000" w:themeColor="text1"/>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14:paraId="08EB6AC1"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本色（保温层）</w:t>
            </w:r>
          </w:p>
        </w:tc>
        <w:tc>
          <w:tcPr>
            <w:tcW w:w="1221" w:type="dxa"/>
            <w:tcBorders>
              <w:top w:val="single" w:sz="4" w:space="0" w:color="auto"/>
              <w:left w:val="nil"/>
              <w:bottom w:val="single" w:sz="4" w:space="0" w:color="auto"/>
              <w:right w:val="single" w:sz="4" w:space="0" w:color="auto"/>
            </w:tcBorders>
            <w:noWrap/>
            <w:vAlign w:val="center"/>
          </w:tcPr>
          <w:p w14:paraId="4A6B178C" w14:textId="77777777" w:rsidR="00B919B4" w:rsidRPr="00145327" w:rsidRDefault="00B919B4" w:rsidP="00EE69A1">
            <w:pPr>
              <w:jc w:val="center"/>
              <w:rPr>
                <w:color w:val="000000" w:themeColor="text1"/>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14:paraId="097340DC" w14:textId="77777777" w:rsidR="00B919B4" w:rsidRPr="00145327" w:rsidRDefault="00B919B4" w:rsidP="00EE69A1">
            <w:pPr>
              <w:jc w:val="center"/>
              <w:rPr>
                <w:noProof/>
                <w:color w:val="000000" w:themeColor="text1"/>
                <w:kern w:val="0"/>
                <w:sz w:val="22"/>
              </w:rPr>
            </w:pPr>
          </w:p>
        </w:tc>
      </w:tr>
      <w:tr w:rsidR="00B919B4" w:rsidRPr="00145327" w14:paraId="55A1037B" w14:textId="7777777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14:paraId="0605E062"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4</w:t>
            </w:r>
          </w:p>
        </w:tc>
        <w:tc>
          <w:tcPr>
            <w:tcW w:w="2234" w:type="dxa"/>
            <w:tcBorders>
              <w:top w:val="single" w:sz="4" w:space="0" w:color="auto"/>
              <w:left w:val="nil"/>
              <w:bottom w:val="single" w:sz="4" w:space="0" w:color="auto"/>
              <w:right w:val="single" w:sz="4" w:space="0" w:color="auto"/>
            </w:tcBorders>
            <w:noWrap/>
            <w:vAlign w:val="center"/>
          </w:tcPr>
          <w:p w14:paraId="2A7DC088"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14:paraId="354FEC56"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交通绿</w:t>
            </w:r>
          </w:p>
        </w:tc>
        <w:tc>
          <w:tcPr>
            <w:tcW w:w="1221" w:type="dxa"/>
            <w:tcBorders>
              <w:top w:val="single" w:sz="4" w:space="0" w:color="auto"/>
              <w:left w:val="nil"/>
              <w:bottom w:val="single" w:sz="4" w:space="0" w:color="auto"/>
              <w:right w:val="single" w:sz="4" w:space="0" w:color="auto"/>
            </w:tcBorders>
            <w:noWrap/>
            <w:vAlign w:val="center"/>
          </w:tcPr>
          <w:p w14:paraId="562A6B4B"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14:paraId="34630419" w14:textId="77777777"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5CE8FB77" wp14:editId="7103E423">
                  <wp:extent cx="981075" cy="285750"/>
                  <wp:effectExtent l="0" t="0" r="9525" b="0"/>
                  <wp:docPr id="13" name="图片 13"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B919B4" w:rsidRPr="00145327" w14:paraId="72022B7B" w14:textId="7777777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14:paraId="1D0F5BB4"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5</w:t>
            </w:r>
          </w:p>
        </w:tc>
        <w:tc>
          <w:tcPr>
            <w:tcW w:w="2234" w:type="dxa"/>
            <w:tcBorders>
              <w:top w:val="single" w:sz="4" w:space="0" w:color="auto"/>
              <w:left w:val="nil"/>
              <w:bottom w:val="single" w:sz="4" w:space="0" w:color="auto"/>
              <w:right w:val="single" w:sz="4" w:space="0" w:color="auto"/>
            </w:tcBorders>
            <w:noWrap/>
            <w:vAlign w:val="center"/>
          </w:tcPr>
          <w:p w14:paraId="713DCFF2"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14:paraId="6B5F62A9"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黄色</w:t>
            </w:r>
          </w:p>
        </w:tc>
        <w:tc>
          <w:tcPr>
            <w:tcW w:w="1221" w:type="dxa"/>
            <w:tcBorders>
              <w:top w:val="single" w:sz="4" w:space="0" w:color="auto"/>
              <w:left w:val="nil"/>
              <w:bottom w:val="single" w:sz="4" w:space="0" w:color="auto"/>
              <w:right w:val="single" w:sz="4" w:space="0" w:color="auto"/>
            </w:tcBorders>
            <w:noWrap/>
            <w:vAlign w:val="center"/>
          </w:tcPr>
          <w:p w14:paraId="4558CF07"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14:paraId="7B0B0D17" w14:textId="77777777"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3D53FFBC" wp14:editId="5A86B439">
                  <wp:extent cx="971550" cy="209550"/>
                  <wp:effectExtent l="0" t="0" r="0" b="0"/>
                  <wp:docPr id="14" name="图片 14"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B919B4" w:rsidRPr="00145327" w14:paraId="4311163D" w14:textId="7777777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14:paraId="584AFEE6"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6</w:t>
            </w:r>
          </w:p>
        </w:tc>
        <w:tc>
          <w:tcPr>
            <w:tcW w:w="2234" w:type="dxa"/>
            <w:tcBorders>
              <w:top w:val="single" w:sz="4" w:space="0" w:color="auto"/>
              <w:left w:val="nil"/>
              <w:bottom w:val="single" w:sz="4" w:space="0" w:color="auto"/>
              <w:right w:val="single" w:sz="4" w:space="0" w:color="auto"/>
            </w:tcBorders>
            <w:noWrap/>
            <w:vAlign w:val="center"/>
          </w:tcPr>
          <w:p w14:paraId="5021A913"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14:paraId="366030D8" w14:textId="77777777"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交通蓝</w:t>
            </w:r>
          </w:p>
        </w:tc>
        <w:tc>
          <w:tcPr>
            <w:tcW w:w="1221" w:type="dxa"/>
            <w:tcBorders>
              <w:top w:val="single" w:sz="4" w:space="0" w:color="auto"/>
              <w:left w:val="nil"/>
              <w:bottom w:val="single" w:sz="4" w:space="0" w:color="auto"/>
              <w:right w:val="single" w:sz="4" w:space="0" w:color="auto"/>
            </w:tcBorders>
            <w:noWrap/>
            <w:vAlign w:val="center"/>
          </w:tcPr>
          <w:p w14:paraId="233E9A60" w14:textId="77777777"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14:paraId="33B5086D" w14:textId="77777777"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7CBCE23E" wp14:editId="7540682B">
                  <wp:extent cx="1028700" cy="266700"/>
                  <wp:effectExtent l="0" t="0" r="0" b="0"/>
                  <wp:docPr id="15" name="图片 15"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14:paraId="018EF76F" w14:textId="77777777" w:rsidR="00BB65A7" w:rsidRPr="00B9651D" w:rsidRDefault="00BB65A7" w:rsidP="00B919B4">
      <w:pPr>
        <w:spacing w:line="360" w:lineRule="auto"/>
        <w:ind w:left="0" w:firstLine="0"/>
        <w:jc w:val="left"/>
        <w:rPr>
          <w:rFonts w:cs="Times New Roman"/>
          <w:color w:val="000000" w:themeColor="text1"/>
          <w:sz w:val="24"/>
          <w:szCs w:val="24"/>
        </w:rPr>
      </w:pPr>
    </w:p>
    <w:p w14:paraId="64B7058F" w14:textId="77777777" w:rsidR="0006312F" w:rsidRPr="00B9651D" w:rsidRDefault="0006312F" w:rsidP="004F6F4A">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电气控制系统（可包括不限于）：</w:t>
      </w:r>
    </w:p>
    <w:p w14:paraId="5C5D2D8B" w14:textId="77777777" w:rsidR="00B02C87" w:rsidRPr="00B9651D" w:rsidRDefault="0006312F" w:rsidP="004F6F4A">
      <w:pPr>
        <w:numPr>
          <w:ilvl w:val="0"/>
          <w:numId w:val="3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PLC系统有1台CPU作为</w:t>
      </w:r>
      <w:r w:rsidR="00C24C30">
        <w:rPr>
          <w:rFonts w:cs="Times New Roman" w:hint="eastAsia"/>
          <w:color w:val="000000" w:themeColor="text1"/>
          <w:sz w:val="24"/>
          <w:szCs w:val="20"/>
        </w:rPr>
        <w:t>主站</w:t>
      </w:r>
      <w:r w:rsidRPr="00B9651D">
        <w:rPr>
          <w:rFonts w:cs="Times New Roman" w:hint="eastAsia"/>
          <w:color w:val="000000" w:themeColor="text1"/>
          <w:sz w:val="24"/>
          <w:szCs w:val="20"/>
        </w:rPr>
        <w:t>。</w:t>
      </w:r>
    </w:p>
    <w:p w14:paraId="7DA916B1" w14:textId="77777777" w:rsidR="0006312F" w:rsidRPr="00B9651D" w:rsidRDefault="0006312F" w:rsidP="004F6F4A">
      <w:pPr>
        <w:numPr>
          <w:ilvl w:val="0"/>
          <w:numId w:val="3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强弱电分开布线，屏蔽线必须接地。</w:t>
      </w:r>
    </w:p>
    <w:p w14:paraId="5AD88567" w14:textId="77777777" w:rsidR="0006312F" w:rsidRPr="00B9651D" w:rsidRDefault="0006312F" w:rsidP="00704854">
      <w:pPr>
        <w:numPr>
          <w:ilvl w:val="0"/>
          <w:numId w:val="3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设有紧急停车。在需要的地方设置带自锁紧急停车按钮、拉绳开关、急停按钮，解锁操作台上唯一的紧急停机复位按钮后方可恢复正常运行操作。紧急停车一旦操作，切断系统的控制电源。</w:t>
      </w:r>
      <w:r w:rsidR="00704854" w:rsidRPr="00B9651D">
        <w:rPr>
          <w:rFonts w:cs="Times New Roman" w:hint="eastAsia"/>
          <w:color w:val="000000" w:themeColor="text1"/>
          <w:sz w:val="24"/>
          <w:szCs w:val="20"/>
        </w:rPr>
        <w:t>所有紧急停车装置都通过安全继电器与PLC连接。</w:t>
      </w:r>
    </w:p>
    <w:p w14:paraId="3F82990F" w14:textId="77777777" w:rsidR="0006312F" w:rsidRPr="00B9651D" w:rsidRDefault="0006312F" w:rsidP="004F6F4A">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设备安装、电气接布线及元器件安装要求：</w:t>
      </w:r>
    </w:p>
    <w:p w14:paraId="1036A9B9" w14:textId="77777777" w:rsidR="0006312F" w:rsidRPr="00B9651D" w:rsidRDefault="0006312F" w:rsidP="0006312F">
      <w:pPr>
        <w:numPr>
          <w:ilvl w:val="0"/>
          <w:numId w:val="13"/>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基本原则：</w:t>
      </w:r>
    </w:p>
    <w:p w14:paraId="1C19C672" w14:textId="77777777" w:rsidR="0006312F" w:rsidRPr="00B9651D" w:rsidRDefault="0006312F" w:rsidP="0006312F">
      <w:pPr>
        <w:numPr>
          <w:ilvl w:val="2"/>
          <w:numId w:val="12"/>
        </w:numPr>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电线管线的排布必须横平竖直，美观整洁</w:t>
      </w:r>
    </w:p>
    <w:p w14:paraId="23DECBA6"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电线管线必须走线槽，不能走线槽的过桥架</w:t>
      </w:r>
    </w:p>
    <w:p w14:paraId="353756AD"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线路管路的铺设位置不能受到损伤，如摩擦、挤压、踩踏等</w:t>
      </w:r>
    </w:p>
    <w:p w14:paraId="27050D9B"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线路管路的铺设位置不能受到其他介质的污染，如杂物、污水、污油等</w:t>
      </w:r>
    </w:p>
    <w:p w14:paraId="07E7B639"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电线管线的传送介质不能有干涉，其走向与设备不能有干涉</w:t>
      </w:r>
    </w:p>
    <w:p w14:paraId="5F46640C"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控制柜内所有裸露铜排必须有绝缘防护处理</w:t>
      </w:r>
    </w:p>
    <w:p w14:paraId="2A791B2B"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设备所有元器件需要进柜子并按要求整齐排布</w:t>
      </w:r>
    </w:p>
    <w:p w14:paraId="03140F4D"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所有检测元器件、电缆线、执行元器件均要求挂标识牌</w:t>
      </w:r>
    </w:p>
    <w:p w14:paraId="339BA5CF"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控制元器件（检测元器件、执行元器件等）加装保护装置</w:t>
      </w:r>
    </w:p>
    <w:p w14:paraId="7534CFD0" w14:textId="77777777" w:rsidR="006731AF" w:rsidRPr="00B9651D" w:rsidRDefault="006731A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电缆槽之间连接要安装跨接线</w:t>
      </w:r>
      <w:r w:rsidR="005844FF" w:rsidRPr="00B9651D">
        <w:rPr>
          <w:rFonts w:cs="Times New Roman" w:hint="eastAsia"/>
          <w:color w:val="000000" w:themeColor="text1"/>
          <w:sz w:val="24"/>
          <w:szCs w:val="24"/>
        </w:rPr>
        <w:t>。</w:t>
      </w:r>
    </w:p>
    <w:p w14:paraId="061558B3" w14:textId="77777777" w:rsidR="0006312F" w:rsidRPr="00B9651D" w:rsidRDefault="0006312F" w:rsidP="0006312F">
      <w:pPr>
        <w:numPr>
          <w:ilvl w:val="0"/>
          <w:numId w:val="13"/>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具体要求：</w:t>
      </w:r>
    </w:p>
    <w:p w14:paraId="7BF8817F"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控制、信号、总线等控制线路与电源、动力等线路应该走桥架</w:t>
      </w:r>
      <w:r w:rsidR="00F96295" w:rsidRPr="00B9651D">
        <w:rPr>
          <w:rFonts w:cs="Times New Roman" w:hint="eastAsia"/>
          <w:color w:val="000000" w:themeColor="text1"/>
          <w:sz w:val="24"/>
          <w:szCs w:val="24"/>
        </w:rPr>
        <w:t>。</w:t>
      </w:r>
    </w:p>
    <w:p w14:paraId="078CE75E"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控制系统电源部分</w:t>
      </w:r>
      <w:r w:rsidRPr="00B9651D">
        <w:rPr>
          <w:rFonts w:cs="Times New Roman"/>
          <w:color w:val="000000" w:themeColor="text1"/>
          <w:sz w:val="24"/>
          <w:szCs w:val="24"/>
        </w:rPr>
        <w:t>采用三相+零线+接地排方式</w:t>
      </w:r>
      <w:r w:rsidRPr="00B9651D">
        <w:rPr>
          <w:rFonts w:cs="Times New Roman" w:hint="eastAsia"/>
          <w:color w:val="000000" w:themeColor="text1"/>
          <w:sz w:val="24"/>
          <w:szCs w:val="24"/>
        </w:rPr>
        <w:t>。电控柜</w:t>
      </w:r>
      <w:r w:rsidRPr="00B9651D">
        <w:rPr>
          <w:rFonts w:cs="Times New Roman"/>
          <w:color w:val="000000" w:themeColor="text1"/>
          <w:sz w:val="24"/>
          <w:szCs w:val="24"/>
        </w:rPr>
        <w:t>、操作台等采用冷轧薄板，冷加工成型，烘漆</w:t>
      </w:r>
      <w:r w:rsidRPr="00B9651D">
        <w:rPr>
          <w:rFonts w:cs="Times New Roman" w:hint="eastAsia"/>
          <w:color w:val="000000" w:themeColor="text1"/>
          <w:sz w:val="24"/>
          <w:szCs w:val="24"/>
        </w:rPr>
        <w:t>，主电源引入有防雷装置、滤波装置，电气柜防护级别IP21。</w:t>
      </w:r>
    </w:p>
    <w:p w14:paraId="4394A8EF"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经过桥架、线槽以及坦克链内的线路、管路应归类摆放。宜将电线缆、气管按顺序一一摆放并用扎带扎起，电线或电缆中间不能有接头；在桥架、线槽、坦克链内的线不得预留过长，以免打绞。</w:t>
      </w:r>
    </w:p>
    <w:p w14:paraId="3921C3F9"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所有桥架、控制柜和立柱新开孔、开槽以及新加线管管口等地方必须磨去毛刺并在开孔处加装防护套才能放线使用。控制柜及电机、电缆、驱动器等各种接地线、屏蔽线必须牢固连接。</w:t>
      </w:r>
    </w:p>
    <w:p w14:paraId="5F67F78E"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B9651D">
        <w:rPr>
          <w:rFonts w:cs="Times New Roman"/>
          <w:color w:val="000000" w:themeColor="text1"/>
          <w:sz w:val="24"/>
          <w:szCs w:val="24"/>
        </w:rPr>
        <w:t>,</w:t>
      </w:r>
      <w:r w:rsidRPr="00B9651D">
        <w:rPr>
          <w:rFonts w:cs="Times New Roman" w:hint="eastAsia"/>
          <w:color w:val="000000" w:themeColor="text1"/>
          <w:sz w:val="24"/>
          <w:szCs w:val="24"/>
        </w:rPr>
        <w:t>铜排裸露部分需要用热缩管保护使用；使用大线鼻子的地方，线鼻子也必须用热缩管套住，只留安装孔或口。</w:t>
      </w:r>
    </w:p>
    <w:p w14:paraId="3290E318"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14:paraId="7B64E7C2"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现场所有设备的通讯线、数据传送线必须单独走桥架布线，不能与强电布在同一桥架线槽内，并通讯线头子要用带屏蔽的头子，保证通讯线、数据传送线与强电不能有干涉影响信号输送。</w:t>
      </w:r>
    </w:p>
    <w:p w14:paraId="691BE7B9"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14:paraId="6E9593EC" w14:textId="77777777" w:rsidR="0006312F" w:rsidRPr="00B9651D" w:rsidRDefault="00602348"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所有网络通信线的水晶头都必须加装保护套</w:t>
      </w:r>
      <w:r w:rsidR="00162515" w:rsidRPr="00B9651D">
        <w:rPr>
          <w:rFonts w:cs="Times New Roman" w:hint="eastAsia"/>
          <w:color w:val="000000" w:themeColor="text1"/>
          <w:sz w:val="24"/>
          <w:szCs w:val="24"/>
        </w:rPr>
        <w:t>，</w:t>
      </w:r>
      <w:r w:rsidR="0006312F" w:rsidRPr="00B9651D">
        <w:rPr>
          <w:rFonts w:cs="Times New Roman" w:hint="eastAsia"/>
          <w:color w:val="000000" w:themeColor="text1"/>
          <w:sz w:val="24"/>
          <w:szCs w:val="24"/>
        </w:rPr>
        <w:t>网络线使用带屏蔽的工程用网络通讯线。</w:t>
      </w:r>
    </w:p>
    <w:p w14:paraId="7B58BE44"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现场所有检测元器件、电缆线、执行元器件均要求挂标识牌，标识牌内容包括：功能说明、作用、名称、线的起点终点、电缆线规格等；</w:t>
      </w:r>
    </w:p>
    <w:p w14:paraId="16882886"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所有现场电气控制柜及控制柜内的元器件均须要有标识且标识内容与电气原理图一致，所有的接线头都要有线号且与电气原理图一致。</w:t>
      </w:r>
    </w:p>
    <w:p w14:paraId="00874CDD"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w:t>
      </w:r>
      <w:r w:rsidRPr="00B9651D">
        <w:rPr>
          <w:rFonts w:cs="Times New Roman"/>
          <w:color w:val="000000" w:themeColor="text1"/>
          <w:sz w:val="24"/>
          <w:szCs w:val="24"/>
        </w:rPr>
        <w:t xml:space="preserve">PLC </w:t>
      </w:r>
      <w:r w:rsidRPr="00B9651D">
        <w:rPr>
          <w:rFonts w:cs="Times New Roman" w:hint="eastAsia"/>
          <w:color w:val="000000" w:themeColor="text1"/>
          <w:sz w:val="24"/>
          <w:szCs w:val="24"/>
        </w:rPr>
        <w:t>系统的</w:t>
      </w:r>
      <w:r w:rsidRPr="00B9651D">
        <w:rPr>
          <w:rFonts w:cs="Times New Roman"/>
          <w:color w:val="000000" w:themeColor="text1"/>
          <w:sz w:val="24"/>
          <w:szCs w:val="24"/>
        </w:rPr>
        <w:t>I/O</w:t>
      </w:r>
      <w:r w:rsidRPr="00B9651D">
        <w:rPr>
          <w:rFonts w:cs="Times New Roman" w:hint="eastAsia"/>
          <w:color w:val="000000" w:themeColor="text1"/>
          <w:sz w:val="24"/>
          <w:szCs w:val="24"/>
        </w:rPr>
        <w:t>模块接线均要有线号标识。模块也要有标识，且与电气原理图一致。</w:t>
      </w:r>
    </w:p>
    <w:p w14:paraId="619C65E4"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所有控制柜内的元器件具体配置分布图均要在控制柜门上用标牌统一制作固定在门上。</w:t>
      </w:r>
    </w:p>
    <w:p w14:paraId="47FDD118" w14:textId="77777777" w:rsidR="0006312F" w:rsidRPr="00B9651D" w:rsidRDefault="0006312F" w:rsidP="0006312F">
      <w:pPr>
        <w:numPr>
          <w:ilvl w:val="2"/>
          <w:numId w:val="12"/>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其他要求按国家布线标准《综合布线系统工程设计规范》（</w:t>
      </w:r>
      <w:r w:rsidRPr="00B9651D">
        <w:rPr>
          <w:rFonts w:cs="Times New Roman"/>
          <w:color w:val="000000" w:themeColor="text1"/>
          <w:sz w:val="24"/>
          <w:szCs w:val="24"/>
        </w:rPr>
        <w:t>GB/T50311</w:t>
      </w:r>
      <w:r w:rsidRPr="00B9651D">
        <w:rPr>
          <w:rFonts w:cs="Times New Roman" w:hint="eastAsia"/>
          <w:color w:val="000000" w:themeColor="text1"/>
          <w:sz w:val="24"/>
          <w:szCs w:val="24"/>
        </w:rPr>
        <w:t>）、《综合布线系统工程验收规范》（</w:t>
      </w:r>
      <w:r w:rsidRPr="00B9651D">
        <w:rPr>
          <w:rFonts w:cs="Times New Roman"/>
          <w:color w:val="000000" w:themeColor="text1"/>
          <w:sz w:val="24"/>
          <w:szCs w:val="24"/>
        </w:rPr>
        <w:t>GB/T 50312</w:t>
      </w:r>
      <w:r w:rsidRPr="00B9651D">
        <w:rPr>
          <w:rFonts w:cs="Times New Roman" w:hint="eastAsia"/>
          <w:color w:val="000000" w:themeColor="text1"/>
          <w:sz w:val="24"/>
          <w:szCs w:val="24"/>
        </w:rPr>
        <w:t>）</w:t>
      </w:r>
      <w:r w:rsidRPr="00B9651D">
        <w:rPr>
          <w:rFonts w:cs="Times New Roman"/>
          <w:color w:val="000000" w:themeColor="text1"/>
          <w:sz w:val="24"/>
          <w:szCs w:val="24"/>
        </w:rPr>
        <w:t>2007</w:t>
      </w:r>
      <w:r w:rsidRPr="00B9651D">
        <w:rPr>
          <w:rFonts w:cs="Times New Roman" w:hint="eastAsia"/>
          <w:color w:val="000000" w:themeColor="text1"/>
          <w:sz w:val="24"/>
          <w:szCs w:val="24"/>
        </w:rPr>
        <w:t>版以及国际电工委员会制定的相关标准执行。</w:t>
      </w:r>
    </w:p>
    <w:p w14:paraId="6F4B4EEC" w14:textId="77777777" w:rsidR="0006312F" w:rsidRPr="00B9651D" w:rsidRDefault="0006312F" w:rsidP="0006312F">
      <w:pPr>
        <w:numPr>
          <w:ilvl w:val="2"/>
          <w:numId w:val="12"/>
        </w:numPr>
        <w:tabs>
          <w:tab w:val="num" w:pos="420"/>
          <w:tab w:val="num" w:pos="987"/>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危险处的电气及气动控制、检测元件均加安全防护罩</w:t>
      </w:r>
    </w:p>
    <w:p w14:paraId="371F9F55" w14:textId="77777777" w:rsidR="0006312F" w:rsidRPr="00B9651D" w:rsidRDefault="0006312F" w:rsidP="004F6F4A">
      <w:pPr>
        <w:pStyle w:val="a3"/>
        <w:numPr>
          <w:ilvl w:val="0"/>
          <w:numId w:val="6"/>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设备安全：</w:t>
      </w:r>
    </w:p>
    <w:p w14:paraId="5330536C" w14:textId="77777777" w:rsidR="0006312F" w:rsidRPr="00B9651D" w:rsidRDefault="0006312F" w:rsidP="0006312F">
      <w:pPr>
        <w:numPr>
          <w:ilvl w:val="0"/>
          <w:numId w:val="1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14:paraId="7FFD4460" w14:textId="77777777" w:rsidR="0006312F" w:rsidRDefault="0006312F" w:rsidP="0006312F">
      <w:pPr>
        <w:numPr>
          <w:ilvl w:val="0"/>
          <w:numId w:val="1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安全警示标识、标牌、安全护栏、护网等安全防护装置符合安全标准。</w:t>
      </w:r>
    </w:p>
    <w:p w14:paraId="32351787" w14:textId="77777777" w:rsidR="00C24C30" w:rsidRPr="00B9651D" w:rsidRDefault="00C24C30" w:rsidP="0006312F">
      <w:pPr>
        <w:numPr>
          <w:ilvl w:val="0"/>
          <w:numId w:val="14"/>
        </w:numPr>
        <w:spacing w:line="360" w:lineRule="auto"/>
        <w:jc w:val="left"/>
        <w:rPr>
          <w:rFonts w:cs="Times New Roman"/>
          <w:color w:val="000000" w:themeColor="text1"/>
          <w:sz w:val="24"/>
          <w:szCs w:val="24"/>
        </w:rPr>
      </w:pPr>
      <w:r>
        <w:rPr>
          <w:rFonts w:cs="Times New Roman" w:hint="eastAsia"/>
          <w:color w:val="000000" w:themeColor="text1"/>
          <w:sz w:val="24"/>
          <w:szCs w:val="24"/>
        </w:rPr>
        <w:t>叉车进出口增加安全光幕、光电。</w:t>
      </w:r>
    </w:p>
    <w:p w14:paraId="39D46B3D" w14:textId="77777777" w:rsidR="00322B05" w:rsidRPr="00B9651D" w:rsidRDefault="00322B05" w:rsidP="0006312F">
      <w:pPr>
        <w:numPr>
          <w:ilvl w:val="0"/>
          <w:numId w:val="1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lastRenderedPageBreak/>
        <w:t>设备</w:t>
      </w:r>
      <w:r w:rsidR="00AB333F" w:rsidRPr="00B9651D">
        <w:rPr>
          <w:rFonts w:cs="Times New Roman" w:hint="eastAsia"/>
          <w:color w:val="000000" w:themeColor="text1"/>
          <w:sz w:val="24"/>
          <w:szCs w:val="24"/>
        </w:rPr>
        <w:t>上</w:t>
      </w:r>
      <w:r w:rsidR="00C705F4" w:rsidRPr="00B9651D">
        <w:rPr>
          <w:rFonts w:cs="Times New Roman" w:hint="eastAsia"/>
          <w:color w:val="000000" w:themeColor="text1"/>
          <w:sz w:val="24"/>
          <w:szCs w:val="24"/>
        </w:rPr>
        <w:t>或现场</w:t>
      </w:r>
      <w:r w:rsidRPr="00B9651D">
        <w:rPr>
          <w:rFonts w:cs="Times New Roman" w:hint="eastAsia"/>
          <w:color w:val="000000" w:themeColor="text1"/>
          <w:sz w:val="24"/>
          <w:szCs w:val="24"/>
        </w:rPr>
        <w:t>配备</w:t>
      </w:r>
      <w:r w:rsidR="00C705F4" w:rsidRPr="00B9651D">
        <w:rPr>
          <w:rFonts w:cs="Times New Roman" w:hint="eastAsia"/>
          <w:color w:val="000000" w:themeColor="text1"/>
          <w:sz w:val="24"/>
          <w:szCs w:val="24"/>
        </w:rPr>
        <w:t>的爬梯、步梯结构及尺寸符合</w:t>
      </w:r>
      <w:r w:rsidR="00172D10" w:rsidRPr="00B9651D">
        <w:rPr>
          <w:rFonts w:cs="Times New Roman" w:hint="eastAsia"/>
          <w:color w:val="000000" w:themeColor="text1"/>
          <w:sz w:val="24"/>
          <w:szCs w:val="24"/>
        </w:rPr>
        <w:t>国家</w:t>
      </w:r>
      <w:r w:rsidR="00C705F4" w:rsidRPr="00B9651D">
        <w:rPr>
          <w:rFonts w:cs="Times New Roman" w:hint="eastAsia"/>
          <w:color w:val="000000" w:themeColor="text1"/>
          <w:sz w:val="24"/>
          <w:szCs w:val="24"/>
        </w:rPr>
        <w:t>相关</w:t>
      </w:r>
      <w:r w:rsidR="00172D10" w:rsidRPr="00B9651D">
        <w:rPr>
          <w:rFonts w:cs="Times New Roman" w:hint="eastAsia"/>
          <w:color w:val="000000" w:themeColor="text1"/>
          <w:sz w:val="24"/>
          <w:szCs w:val="24"/>
        </w:rPr>
        <w:t>标准，设备</w:t>
      </w:r>
      <w:r w:rsidR="001D56AD" w:rsidRPr="00B9651D">
        <w:rPr>
          <w:rFonts w:cs="Times New Roman" w:hint="eastAsia"/>
          <w:color w:val="000000" w:themeColor="text1"/>
          <w:sz w:val="24"/>
          <w:szCs w:val="24"/>
        </w:rPr>
        <w:t>坑池安装的步梯坡角达到60度</w:t>
      </w:r>
      <w:r w:rsidR="00D37547" w:rsidRPr="00B9651D">
        <w:rPr>
          <w:rFonts w:cs="Times New Roman" w:hint="eastAsia"/>
          <w:color w:val="000000" w:themeColor="text1"/>
          <w:sz w:val="24"/>
          <w:szCs w:val="24"/>
        </w:rPr>
        <w:t>的</w:t>
      </w:r>
      <w:r w:rsidR="001D56AD" w:rsidRPr="00B9651D">
        <w:rPr>
          <w:rFonts w:cs="Times New Roman" w:hint="eastAsia"/>
          <w:color w:val="000000" w:themeColor="text1"/>
          <w:sz w:val="24"/>
          <w:szCs w:val="24"/>
        </w:rPr>
        <w:t>至少要在一侧</w:t>
      </w:r>
      <w:r w:rsidR="006815B7" w:rsidRPr="00B9651D">
        <w:rPr>
          <w:rFonts w:cs="Times New Roman" w:hint="eastAsia"/>
          <w:color w:val="000000" w:themeColor="text1"/>
          <w:sz w:val="24"/>
          <w:szCs w:val="24"/>
        </w:rPr>
        <w:t>配</w:t>
      </w:r>
      <w:r w:rsidR="001D56AD" w:rsidRPr="00B9651D">
        <w:rPr>
          <w:rFonts w:cs="Times New Roman" w:hint="eastAsia"/>
          <w:color w:val="000000" w:themeColor="text1"/>
          <w:sz w:val="24"/>
          <w:szCs w:val="24"/>
        </w:rPr>
        <w:t>装扶手。</w:t>
      </w:r>
    </w:p>
    <w:p w14:paraId="2522CACB" w14:textId="77777777" w:rsidR="0006312F" w:rsidRPr="00B9651D" w:rsidRDefault="0006312F" w:rsidP="0006312F">
      <w:pPr>
        <w:numPr>
          <w:ilvl w:val="0"/>
          <w:numId w:val="1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本协议所涉及设备及其附属部件符合中国CCC标准、欧盟CE标准</w:t>
      </w:r>
      <w:r w:rsidR="00142005" w:rsidRPr="00B9651D">
        <w:rPr>
          <w:rFonts w:cs="Times New Roman" w:hint="eastAsia"/>
          <w:color w:val="000000" w:themeColor="text1"/>
          <w:sz w:val="24"/>
          <w:szCs w:val="24"/>
        </w:rPr>
        <w:t>、甲方</w:t>
      </w:r>
      <w:r w:rsidR="005844FF" w:rsidRPr="00B9651D">
        <w:rPr>
          <w:rFonts w:cs="Times New Roman" w:hint="eastAsia"/>
          <w:color w:val="000000" w:themeColor="text1"/>
          <w:sz w:val="24"/>
          <w:szCs w:val="24"/>
        </w:rPr>
        <w:t>《设备安全装置配备规范》</w:t>
      </w:r>
      <w:r w:rsidR="00D06BC8" w:rsidRPr="00B9651D">
        <w:rPr>
          <w:rFonts w:cs="Times New Roman" w:hint="eastAsia"/>
          <w:color w:val="000000" w:themeColor="text1"/>
          <w:sz w:val="24"/>
          <w:szCs w:val="24"/>
        </w:rPr>
        <w:t>等</w:t>
      </w:r>
      <w:r w:rsidRPr="00B9651D">
        <w:rPr>
          <w:rFonts w:cs="Times New Roman" w:hint="eastAsia"/>
          <w:color w:val="000000" w:themeColor="text1"/>
          <w:sz w:val="24"/>
          <w:szCs w:val="24"/>
        </w:rPr>
        <w:t>相关标准和所在国行业、政府相关规范，并达到现场操作使用要求。</w:t>
      </w:r>
    </w:p>
    <w:p w14:paraId="42CA9A19" w14:textId="77777777" w:rsidR="00C36F8F" w:rsidRPr="00B9651D" w:rsidRDefault="00C36F8F" w:rsidP="00C36F8F">
      <w:pPr>
        <w:pStyle w:val="a3"/>
        <w:numPr>
          <w:ilvl w:val="0"/>
          <w:numId w:val="6"/>
        </w:numPr>
        <w:ind w:firstLineChars="0"/>
        <w:rPr>
          <w:rFonts w:cs="Arial"/>
          <w:bCs/>
          <w:color w:val="000000" w:themeColor="text1"/>
          <w:sz w:val="28"/>
          <w:szCs w:val="28"/>
        </w:rPr>
      </w:pPr>
      <w:r w:rsidRPr="00B9651D">
        <w:rPr>
          <w:rFonts w:cs="Arial" w:hint="eastAsia"/>
          <w:bCs/>
          <w:color w:val="000000" w:themeColor="text1"/>
          <w:sz w:val="28"/>
          <w:szCs w:val="28"/>
        </w:rPr>
        <w:t>主要配件品牌和产地：</w:t>
      </w:r>
      <w:r w:rsidR="005844FF" w:rsidRPr="00B9651D">
        <w:rPr>
          <w:rFonts w:cs="Arial"/>
          <w:bCs/>
          <w:color w:val="000000" w:themeColor="text1"/>
          <w:sz w:val="28"/>
          <w:szCs w:val="28"/>
        </w:rPr>
        <w:t xml:space="preserve"> </w:t>
      </w:r>
      <w:r w:rsidR="00E65549" w:rsidRPr="00B9651D">
        <w:rPr>
          <w:rFonts w:cs="Arial" w:hint="eastAsia"/>
          <w:bCs/>
          <w:color w:val="000000" w:themeColor="text1"/>
          <w:sz w:val="28"/>
          <w:szCs w:val="28"/>
        </w:rPr>
        <w:t>如该设备无</w:t>
      </w:r>
      <w:r w:rsidR="007C2772" w:rsidRPr="00B9651D">
        <w:rPr>
          <w:rFonts w:cs="Arial" w:hint="eastAsia"/>
          <w:bCs/>
          <w:color w:val="000000" w:themeColor="text1"/>
          <w:sz w:val="28"/>
          <w:szCs w:val="28"/>
        </w:rPr>
        <w:t>表内配件请忽略</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435"/>
        <w:gridCol w:w="1559"/>
        <w:gridCol w:w="3261"/>
      </w:tblGrid>
      <w:tr w:rsidR="001F6BD5" w:rsidRPr="00B9651D" w14:paraId="0A5EA19B"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71868E71"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序号</w:t>
            </w:r>
          </w:p>
        </w:tc>
        <w:tc>
          <w:tcPr>
            <w:tcW w:w="2435" w:type="dxa"/>
            <w:tcBorders>
              <w:top w:val="single" w:sz="4" w:space="0" w:color="auto"/>
              <w:left w:val="single" w:sz="4" w:space="0" w:color="auto"/>
              <w:bottom w:val="single" w:sz="4" w:space="0" w:color="auto"/>
              <w:right w:val="single" w:sz="4" w:space="0" w:color="auto"/>
            </w:tcBorders>
            <w:vAlign w:val="center"/>
          </w:tcPr>
          <w:p w14:paraId="52136B54"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14:paraId="4E094D1B"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型号</w:t>
            </w:r>
          </w:p>
        </w:tc>
        <w:tc>
          <w:tcPr>
            <w:tcW w:w="3261" w:type="dxa"/>
            <w:tcBorders>
              <w:top w:val="single" w:sz="4" w:space="0" w:color="auto"/>
              <w:left w:val="single" w:sz="4" w:space="0" w:color="auto"/>
              <w:bottom w:val="single" w:sz="4" w:space="0" w:color="auto"/>
              <w:right w:val="single" w:sz="4" w:space="0" w:color="auto"/>
            </w:tcBorders>
            <w:vAlign w:val="center"/>
          </w:tcPr>
          <w:p w14:paraId="55DFEB9C"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生产厂家或公司</w:t>
            </w:r>
          </w:p>
        </w:tc>
      </w:tr>
      <w:tr w:rsidR="001F6BD5" w:rsidRPr="00B9651D" w14:paraId="0323CAF2"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6B6A7A4B"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6EE277EB" w14:textId="77777777" w:rsidR="00C36F8F" w:rsidRPr="00B9651D" w:rsidRDefault="00AC40B0"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P</w:t>
            </w:r>
            <w:r w:rsidRPr="00B9651D">
              <w:rPr>
                <w:rFonts w:cs="Times New Roman"/>
                <w:color w:val="000000" w:themeColor="text1"/>
                <w:sz w:val="24"/>
                <w:szCs w:val="24"/>
              </w:rPr>
              <w:t>LC</w:t>
            </w:r>
            <w:r w:rsidRPr="00B9651D">
              <w:rPr>
                <w:rFonts w:cs="Times New Roman" w:hint="eastAsia"/>
                <w:color w:val="000000" w:themeColor="text1"/>
                <w:sz w:val="24"/>
                <w:szCs w:val="24"/>
              </w:rPr>
              <w:t>系统</w:t>
            </w:r>
          </w:p>
        </w:tc>
        <w:tc>
          <w:tcPr>
            <w:tcW w:w="1559" w:type="dxa"/>
            <w:tcBorders>
              <w:top w:val="single" w:sz="4" w:space="0" w:color="auto"/>
              <w:left w:val="single" w:sz="4" w:space="0" w:color="auto"/>
              <w:bottom w:val="single" w:sz="4" w:space="0" w:color="auto"/>
              <w:right w:val="single" w:sz="4" w:space="0" w:color="auto"/>
            </w:tcBorders>
            <w:vAlign w:val="center"/>
          </w:tcPr>
          <w:p w14:paraId="011F6923"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D111372" w14:textId="77777777" w:rsidR="00C36F8F" w:rsidRPr="00B9651D" w:rsidRDefault="005A64C5" w:rsidP="00D62913">
            <w:pPr>
              <w:spacing w:line="360" w:lineRule="auto"/>
              <w:ind w:leftChars="19" w:left="437"/>
              <w:jc w:val="left"/>
              <w:rPr>
                <w:rFonts w:cs="Times New Roman"/>
                <w:color w:val="000000" w:themeColor="text1"/>
                <w:sz w:val="24"/>
                <w:szCs w:val="24"/>
              </w:rPr>
            </w:pPr>
            <w:r w:rsidRPr="00B9651D">
              <w:rPr>
                <w:rFonts w:cs="Times New Roman" w:hint="eastAsia"/>
                <w:color w:val="000000" w:themeColor="text1"/>
                <w:sz w:val="24"/>
                <w:szCs w:val="24"/>
              </w:rPr>
              <w:t>西门子/</w:t>
            </w:r>
            <w:r w:rsidR="00162515" w:rsidRPr="00B9651D">
              <w:rPr>
                <w:rFonts w:cs="Times New Roman" w:hint="eastAsia"/>
                <w:color w:val="000000" w:themeColor="text1"/>
                <w:sz w:val="24"/>
                <w:szCs w:val="24"/>
              </w:rPr>
              <w:t>三菱</w:t>
            </w:r>
            <w:r w:rsidR="00704854" w:rsidRPr="00B9651D">
              <w:rPr>
                <w:rFonts w:cs="Times New Roman" w:hint="eastAsia"/>
                <w:color w:val="000000" w:themeColor="text1"/>
                <w:sz w:val="24"/>
                <w:szCs w:val="24"/>
              </w:rPr>
              <w:t>/AB</w:t>
            </w:r>
          </w:p>
        </w:tc>
      </w:tr>
      <w:tr w:rsidR="001F6BD5" w:rsidRPr="00B9651D" w14:paraId="3B9E43F3"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0F2D4C51"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57D58992"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工控机</w:t>
            </w:r>
          </w:p>
        </w:tc>
        <w:tc>
          <w:tcPr>
            <w:tcW w:w="1559" w:type="dxa"/>
            <w:tcBorders>
              <w:top w:val="single" w:sz="4" w:space="0" w:color="auto"/>
              <w:left w:val="single" w:sz="4" w:space="0" w:color="auto"/>
              <w:bottom w:val="single" w:sz="4" w:space="0" w:color="auto"/>
              <w:right w:val="single" w:sz="4" w:space="0" w:color="auto"/>
            </w:tcBorders>
            <w:vAlign w:val="center"/>
          </w:tcPr>
          <w:p w14:paraId="360B7979"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13FE76D"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研华</w:t>
            </w:r>
            <w:r w:rsidR="00B21825" w:rsidRPr="00B9651D">
              <w:rPr>
                <w:rFonts w:cs="Times New Roman" w:hint="eastAsia"/>
                <w:color w:val="000000" w:themeColor="text1"/>
                <w:sz w:val="24"/>
                <w:szCs w:val="24"/>
              </w:rPr>
              <w:t>/西门子</w:t>
            </w:r>
          </w:p>
        </w:tc>
      </w:tr>
      <w:tr w:rsidR="001F6BD5" w:rsidRPr="00B9651D" w14:paraId="4635301A"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41A184CA"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6C70061B"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变频调速器(</w:t>
            </w:r>
            <w:r w:rsidR="006172EF" w:rsidRPr="00B9651D">
              <w:rPr>
                <w:rFonts w:cs="Times New Roman" w:hint="eastAsia"/>
                <w:color w:val="000000" w:themeColor="text1"/>
                <w:sz w:val="24"/>
                <w:szCs w:val="24"/>
              </w:rPr>
              <w:t>大型</w:t>
            </w:r>
            <w:r w:rsidRPr="00B9651D">
              <w:rPr>
                <w:rFonts w:cs="Times New Roman" w:hint="eastAsia"/>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0A73A03"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A6956D6" w14:textId="77777777" w:rsidR="00C36F8F" w:rsidRPr="00B9651D" w:rsidRDefault="00162515"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三菱</w:t>
            </w:r>
          </w:p>
        </w:tc>
      </w:tr>
      <w:tr w:rsidR="001F6BD5" w:rsidRPr="00B9651D" w14:paraId="1BDCD8F5"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01831F8E"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1E5E305A" w14:textId="77777777" w:rsidR="00C36F8F" w:rsidRPr="00B9651D" w:rsidRDefault="006172EF" w:rsidP="00406E83">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变频调速器(小型)</w:t>
            </w:r>
          </w:p>
        </w:tc>
        <w:tc>
          <w:tcPr>
            <w:tcW w:w="1559" w:type="dxa"/>
            <w:tcBorders>
              <w:top w:val="single" w:sz="4" w:space="0" w:color="auto"/>
              <w:left w:val="single" w:sz="4" w:space="0" w:color="auto"/>
              <w:bottom w:val="single" w:sz="4" w:space="0" w:color="auto"/>
              <w:right w:val="single" w:sz="4" w:space="0" w:color="auto"/>
            </w:tcBorders>
            <w:vAlign w:val="center"/>
          </w:tcPr>
          <w:p w14:paraId="1E71B528"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B3F70F3" w14:textId="77777777" w:rsidR="00C36F8F" w:rsidRPr="00B9651D" w:rsidRDefault="00162515"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三菱</w:t>
            </w:r>
          </w:p>
        </w:tc>
      </w:tr>
      <w:tr w:rsidR="001F6BD5" w:rsidRPr="00B9651D" w14:paraId="7537478D"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027BF374"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68376D10"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减速电机（AC变频电机）</w:t>
            </w:r>
          </w:p>
        </w:tc>
        <w:tc>
          <w:tcPr>
            <w:tcW w:w="1559" w:type="dxa"/>
            <w:tcBorders>
              <w:top w:val="single" w:sz="4" w:space="0" w:color="auto"/>
              <w:left w:val="single" w:sz="4" w:space="0" w:color="auto"/>
              <w:bottom w:val="single" w:sz="4" w:space="0" w:color="auto"/>
              <w:right w:val="single" w:sz="4" w:space="0" w:color="auto"/>
            </w:tcBorders>
            <w:vAlign w:val="center"/>
          </w:tcPr>
          <w:p w14:paraId="315FDEB0"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5EECCE5"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SEW</w:t>
            </w:r>
          </w:p>
        </w:tc>
      </w:tr>
      <w:tr w:rsidR="001F6BD5" w:rsidRPr="00B9651D" w14:paraId="473ABBF5"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64C0EEAC" w14:textId="77777777" w:rsidR="006172EF" w:rsidRPr="00B9651D" w:rsidRDefault="006172E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58911F77" w14:textId="77777777" w:rsidR="006172EF" w:rsidRPr="00B9651D" w:rsidRDefault="006172E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导轨滑块</w:t>
            </w:r>
          </w:p>
        </w:tc>
        <w:tc>
          <w:tcPr>
            <w:tcW w:w="1559" w:type="dxa"/>
            <w:tcBorders>
              <w:top w:val="single" w:sz="4" w:space="0" w:color="auto"/>
              <w:left w:val="single" w:sz="4" w:space="0" w:color="auto"/>
              <w:bottom w:val="single" w:sz="4" w:space="0" w:color="auto"/>
              <w:right w:val="single" w:sz="4" w:space="0" w:color="auto"/>
            </w:tcBorders>
            <w:vAlign w:val="center"/>
          </w:tcPr>
          <w:p w14:paraId="5270F00C" w14:textId="77777777" w:rsidR="006172EF" w:rsidRPr="00B9651D" w:rsidRDefault="006172E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1B5D1B4" w14:textId="77777777" w:rsidR="006172EF" w:rsidRPr="00B9651D" w:rsidRDefault="006172E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T</w:t>
            </w:r>
            <w:r w:rsidRPr="00B9651D">
              <w:rPr>
                <w:rFonts w:cs="Times New Roman"/>
                <w:color w:val="000000" w:themeColor="text1"/>
                <w:sz w:val="24"/>
                <w:szCs w:val="24"/>
              </w:rPr>
              <w:t>HK</w:t>
            </w:r>
            <w:r w:rsidRPr="00B9651D">
              <w:rPr>
                <w:rFonts w:cs="Times New Roman" w:hint="eastAsia"/>
                <w:color w:val="000000" w:themeColor="text1"/>
                <w:sz w:val="24"/>
                <w:szCs w:val="24"/>
              </w:rPr>
              <w:t>/</w:t>
            </w:r>
            <w:r w:rsidRPr="00B9651D">
              <w:rPr>
                <w:rFonts w:cs="Times New Roman"/>
                <w:color w:val="000000" w:themeColor="text1"/>
                <w:sz w:val="24"/>
                <w:szCs w:val="24"/>
              </w:rPr>
              <w:t>IKO</w:t>
            </w:r>
          </w:p>
        </w:tc>
      </w:tr>
      <w:tr w:rsidR="001F6BD5" w:rsidRPr="00B9651D" w14:paraId="784059F5"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3349907A"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2838766F"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光电开关</w:t>
            </w:r>
          </w:p>
        </w:tc>
        <w:tc>
          <w:tcPr>
            <w:tcW w:w="1559" w:type="dxa"/>
            <w:tcBorders>
              <w:top w:val="single" w:sz="4" w:space="0" w:color="auto"/>
              <w:left w:val="single" w:sz="4" w:space="0" w:color="auto"/>
              <w:bottom w:val="single" w:sz="4" w:space="0" w:color="auto"/>
              <w:right w:val="single" w:sz="4" w:space="0" w:color="auto"/>
            </w:tcBorders>
            <w:vAlign w:val="center"/>
          </w:tcPr>
          <w:p w14:paraId="19243933"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DB307D6" w14:textId="77777777" w:rsidR="00C36F8F" w:rsidRPr="00B9651D" w:rsidRDefault="00704854" w:rsidP="00D62913">
            <w:pPr>
              <w:spacing w:line="360" w:lineRule="auto"/>
              <w:jc w:val="left"/>
              <w:rPr>
                <w:rFonts w:cs="Times New Roman"/>
                <w:color w:val="000000" w:themeColor="text1"/>
                <w:sz w:val="24"/>
                <w:szCs w:val="24"/>
              </w:rPr>
            </w:pPr>
            <w:r w:rsidRPr="00B9651D">
              <w:rPr>
                <w:color w:val="000000" w:themeColor="text1"/>
                <w:sz w:val="24"/>
                <w:szCs w:val="24"/>
              </w:rPr>
              <w:t>SICK</w:t>
            </w:r>
            <w:r w:rsidRPr="00B9651D">
              <w:rPr>
                <w:rFonts w:cs="Times New Roman"/>
                <w:color w:val="000000" w:themeColor="text1"/>
                <w:sz w:val="24"/>
                <w:szCs w:val="24"/>
              </w:rPr>
              <w:t>/OMRON</w:t>
            </w:r>
          </w:p>
        </w:tc>
      </w:tr>
      <w:tr w:rsidR="001F6BD5" w:rsidRPr="00B9651D" w14:paraId="6DCD52AF"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57C7F534"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2D16A6A1"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接近开关</w:t>
            </w:r>
          </w:p>
        </w:tc>
        <w:tc>
          <w:tcPr>
            <w:tcW w:w="1559" w:type="dxa"/>
            <w:tcBorders>
              <w:top w:val="single" w:sz="4" w:space="0" w:color="auto"/>
              <w:left w:val="single" w:sz="4" w:space="0" w:color="auto"/>
              <w:bottom w:val="single" w:sz="4" w:space="0" w:color="auto"/>
              <w:right w:val="single" w:sz="4" w:space="0" w:color="auto"/>
            </w:tcBorders>
            <w:vAlign w:val="center"/>
          </w:tcPr>
          <w:p w14:paraId="5903470D"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DC9B262"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TURCK</w:t>
            </w:r>
            <w:r w:rsidR="007C2772" w:rsidRPr="00B9651D">
              <w:rPr>
                <w:rFonts w:cs="Times New Roman"/>
                <w:color w:val="000000" w:themeColor="text1"/>
                <w:sz w:val="24"/>
                <w:szCs w:val="24"/>
              </w:rPr>
              <w:t>/</w:t>
            </w:r>
            <w:r w:rsidR="007C2772" w:rsidRPr="00B9651D">
              <w:rPr>
                <w:color w:val="000000" w:themeColor="text1"/>
                <w:sz w:val="24"/>
                <w:szCs w:val="24"/>
              </w:rPr>
              <w:t xml:space="preserve"> </w:t>
            </w:r>
            <w:r w:rsidR="007C2772" w:rsidRPr="00B9651D">
              <w:rPr>
                <w:rFonts w:cs="Times New Roman"/>
                <w:color w:val="000000" w:themeColor="text1"/>
                <w:sz w:val="24"/>
                <w:szCs w:val="24"/>
              </w:rPr>
              <w:t>BALLUFF</w:t>
            </w:r>
          </w:p>
        </w:tc>
      </w:tr>
      <w:tr w:rsidR="001F6BD5" w:rsidRPr="00B9651D" w14:paraId="3E0F46B3"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78E9F1CA"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41EDDA14"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超声波传感器</w:t>
            </w:r>
          </w:p>
        </w:tc>
        <w:tc>
          <w:tcPr>
            <w:tcW w:w="1559" w:type="dxa"/>
            <w:tcBorders>
              <w:top w:val="single" w:sz="4" w:space="0" w:color="auto"/>
              <w:left w:val="single" w:sz="4" w:space="0" w:color="auto"/>
              <w:bottom w:val="single" w:sz="4" w:space="0" w:color="auto"/>
              <w:right w:val="single" w:sz="4" w:space="0" w:color="auto"/>
            </w:tcBorders>
            <w:vAlign w:val="center"/>
          </w:tcPr>
          <w:p w14:paraId="5CD4094E"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D75DF95"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color w:val="000000" w:themeColor="text1"/>
                <w:sz w:val="24"/>
                <w:szCs w:val="24"/>
              </w:rPr>
              <w:t>B</w:t>
            </w:r>
            <w:r w:rsidRPr="00B9651D">
              <w:rPr>
                <w:rFonts w:cs="Times New Roman" w:hint="eastAsia"/>
                <w:color w:val="000000" w:themeColor="text1"/>
                <w:sz w:val="24"/>
                <w:szCs w:val="24"/>
              </w:rPr>
              <w:t>anner</w:t>
            </w:r>
            <w:r w:rsidR="00D62913" w:rsidRPr="00B9651D">
              <w:rPr>
                <w:rFonts w:cs="Times New Roman"/>
                <w:color w:val="000000" w:themeColor="text1"/>
                <w:sz w:val="24"/>
                <w:szCs w:val="24"/>
              </w:rPr>
              <w:t>/P+F</w:t>
            </w:r>
          </w:p>
        </w:tc>
      </w:tr>
      <w:tr w:rsidR="001F6BD5" w:rsidRPr="00B9651D" w14:paraId="2C109F5C"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6B180642"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13B50BE3"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气动元件</w:t>
            </w:r>
          </w:p>
        </w:tc>
        <w:tc>
          <w:tcPr>
            <w:tcW w:w="1559" w:type="dxa"/>
            <w:tcBorders>
              <w:top w:val="single" w:sz="4" w:space="0" w:color="auto"/>
              <w:left w:val="single" w:sz="4" w:space="0" w:color="auto"/>
              <w:bottom w:val="single" w:sz="4" w:space="0" w:color="auto"/>
              <w:right w:val="single" w:sz="4" w:space="0" w:color="auto"/>
            </w:tcBorders>
            <w:vAlign w:val="center"/>
          </w:tcPr>
          <w:p w14:paraId="2395CB53"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A5EA0C"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FESTO/</w:t>
            </w:r>
            <w:r w:rsidRPr="00B9651D">
              <w:rPr>
                <w:rFonts w:cs="Times New Roman"/>
                <w:color w:val="000000" w:themeColor="text1"/>
                <w:sz w:val="24"/>
                <w:szCs w:val="24"/>
              </w:rPr>
              <w:t>SMC</w:t>
            </w:r>
          </w:p>
        </w:tc>
      </w:tr>
      <w:tr w:rsidR="001F6BD5" w:rsidRPr="00B9651D" w14:paraId="4AD44942"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14BE4D76"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63AE74D1"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固态继电器</w:t>
            </w:r>
          </w:p>
        </w:tc>
        <w:tc>
          <w:tcPr>
            <w:tcW w:w="1559" w:type="dxa"/>
            <w:tcBorders>
              <w:top w:val="single" w:sz="4" w:space="0" w:color="auto"/>
              <w:left w:val="single" w:sz="4" w:space="0" w:color="auto"/>
              <w:bottom w:val="single" w:sz="4" w:space="0" w:color="auto"/>
              <w:right w:val="single" w:sz="4" w:space="0" w:color="auto"/>
            </w:tcBorders>
            <w:vAlign w:val="center"/>
          </w:tcPr>
          <w:p w14:paraId="36C464AC"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756DFCB" w14:textId="77777777" w:rsidR="00C36F8F" w:rsidRPr="00B9651D" w:rsidRDefault="00C36F8F"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施耐德</w:t>
            </w:r>
          </w:p>
        </w:tc>
      </w:tr>
      <w:tr w:rsidR="001F6BD5" w:rsidRPr="00B9651D" w14:paraId="00BDAA09"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4D0B5300"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467C01AA"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主断路器</w:t>
            </w:r>
          </w:p>
        </w:tc>
        <w:tc>
          <w:tcPr>
            <w:tcW w:w="1559" w:type="dxa"/>
            <w:tcBorders>
              <w:top w:val="single" w:sz="4" w:space="0" w:color="auto"/>
              <w:left w:val="single" w:sz="4" w:space="0" w:color="auto"/>
              <w:bottom w:val="single" w:sz="4" w:space="0" w:color="auto"/>
              <w:right w:val="single" w:sz="4" w:space="0" w:color="auto"/>
            </w:tcBorders>
            <w:vAlign w:val="center"/>
          </w:tcPr>
          <w:p w14:paraId="1E58A85B"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A3F7D7B" w14:textId="77777777" w:rsidR="00C36F8F" w:rsidRPr="00B9651D" w:rsidRDefault="007C2772"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施耐德</w:t>
            </w:r>
          </w:p>
        </w:tc>
      </w:tr>
      <w:tr w:rsidR="001F6BD5" w:rsidRPr="00B9651D" w14:paraId="61B38191"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0730C04A"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744D8004"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主要低压电器</w:t>
            </w:r>
          </w:p>
        </w:tc>
        <w:tc>
          <w:tcPr>
            <w:tcW w:w="1559" w:type="dxa"/>
            <w:tcBorders>
              <w:top w:val="single" w:sz="4" w:space="0" w:color="auto"/>
              <w:left w:val="single" w:sz="4" w:space="0" w:color="auto"/>
              <w:bottom w:val="single" w:sz="4" w:space="0" w:color="auto"/>
              <w:right w:val="single" w:sz="4" w:space="0" w:color="auto"/>
            </w:tcBorders>
            <w:vAlign w:val="center"/>
          </w:tcPr>
          <w:p w14:paraId="5C351A71"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C444261" w14:textId="77777777" w:rsidR="00C36F8F" w:rsidRPr="00B9651D" w:rsidRDefault="007C2772"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施耐德</w:t>
            </w:r>
          </w:p>
        </w:tc>
      </w:tr>
      <w:tr w:rsidR="001F6BD5" w:rsidRPr="00B9651D" w14:paraId="2826C6B2"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3E7E7B1B"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15459613"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按钮、信号灯</w:t>
            </w:r>
          </w:p>
        </w:tc>
        <w:tc>
          <w:tcPr>
            <w:tcW w:w="1559" w:type="dxa"/>
            <w:tcBorders>
              <w:top w:val="single" w:sz="4" w:space="0" w:color="auto"/>
              <w:left w:val="single" w:sz="4" w:space="0" w:color="auto"/>
              <w:bottom w:val="single" w:sz="4" w:space="0" w:color="auto"/>
              <w:right w:val="single" w:sz="4" w:space="0" w:color="auto"/>
            </w:tcBorders>
            <w:vAlign w:val="center"/>
          </w:tcPr>
          <w:p w14:paraId="299B1385"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D48AD22" w14:textId="77777777" w:rsidR="00C36F8F" w:rsidRPr="00B9651D" w:rsidRDefault="00C36F8F" w:rsidP="00D62913">
            <w:pPr>
              <w:spacing w:line="360" w:lineRule="auto"/>
              <w:ind w:left="396" w:hangingChars="165" w:hanging="396"/>
              <w:jc w:val="left"/>
              <w:rPr>
                <w:rFonts w:cs="Times New Roman"/>
                <w:color w:val="000000" w:themeColor="text1"/>
                <w:sz w:val="24"/>
                <w:szCs w:val="24"/>
              </w:rPr>
            </w:pPr>
            <w:r w:rsidRPr="00B9651D">
              <w:rPr>
                <w:rFonts w:cs="Times New Roman" w:hint="eastAsia"/>
                <w:color w:val="000000" w:themeColor="text1"/>
                <w:sz w:val="24"/>
                <w:szCs w:val="24"/>
              </w:rPr>
              <w:t>施耐德</w:t>
            </w:r>
          </w:p>
        </w:tc>
      </w:tr>
      <w:tr w:rsidR="001F6BD5" w:rsidRPr="00B9651D" w14:paraId="091AC8E0"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72A1703B"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365B71E8"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稳压电源</w:t>
            </w:r>
          </w:p>
        </w:tc>
        <w:tc>
          <w:tcPr>
            <w:tcW w:w="1559" w:type="dxa"/>
            <w:tcBorders>
              <w:top w:val="single" w:sz="4" w:space="0" w:color="auto"/>
              <w:left w:val="single" w:sz="4" w:space="0" w:color="auto"/>
              <w:bottom w:val="single" w:sz="4" w:space="0" w:color="auto"/>
              <w:right w:val="single" w:sz="4" w:space="0" w:color="auto"/>
            </w:tcBorders>
            <w:vAlign w:val="center"/>
          </w:tcPr>
          <w:p w14:paraId="6D2DAF77"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CB14E70" w14:textId="77777777" w:rsidR="00C36F8F" w:rsidRPr="00B9651D" w:rsidRDefault="0049246D" w:rsidP="00D62913">
            <w:pPr>
              <w:spacing w:line="360" w:lineRule="auto"/>
              <w:jc w:val="left"/>
              <w:rPr>
                <w:rFonts w:cs="Times New Roman"/>
                <w:color w:val="000000" w:themeColor="text1"/>
                <w:sz w:val="24"/>
                <w:szCs w:val="24"/>
              </w:rPr>
            </w:pPr>
            <w:r w:rsidRPr="00B9651D">
              <w:rPr>
                <w:rFonts w:cs="Times New Roman"/>
                <w:color w:val="000000" w:themeColor="text1"/>
                <w:sz w:val="24"/>
                <w:szCs w:val="24"/>
              </w:rPr>
              <w:t>PULS/ MURR</w:t>
            </w:r>
          </w:p>
        </w:tc>
      </w:tr>
      <w:tr w:rsidR="001F6BD5" w:rsidRPr="00B9651D" w14:paraId="70C03E51"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63F89B58" w14:textId="77777777" w:rsidR="006172EF" w:rsidRPr="00B9651D" w:rsidRDefault="006172E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536C5E34" w14:textId="77777777" w:rsidR="006172EF" w:rsidRPr="00B9651D" w:rsidRDefault="006172E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冷却系统</w:t>
            </w:r>
          </w:p>
        </w:tc>
        <w:tc>
          <w:tcPr>
            <w:tcW w:w="1559" w:type="dxa"/>
            <w:tcBorders>
              <w:top w:val="single" w:sz="4" w:space="0" w:color="auto"/>
              <w:left w:val="single" w:sz="4" w:space="0" w:color="auto"/>
              <w:bottom w:val="single" w:sz="4" w:space="0" w:color="auto"/>
              <w:right w:val="single" w:sz="4" w:space="0" w:color="auto"/>
            </w:tcBorders>
            <w:vAlign w:val="center"/>
          </w:tcPr>
          <w:p w14:paraId="7F66C58E" w14:textId="77777777" w:rsidR="006172EF" w:rsidRPr="00B9651D" w:rsidRDefault="006172E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4B5E288" w14:textId="77777777" w:rsidR="006172EF" w:rsidRPr="00B9651D" w:rsidRDefault="00CF52E9"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进口</w:t>
            </w:r>
          </w:p>
        </w:tc>
      </w:tr>
      <w:tr w:rsidR="001F6BD5" w:rsidRPr="00B9651D" w14:paraId="4F22BA31"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58D7100D" w14:textId="77777777" w:rsidR="00E65549" w:rsidRPr="00B9651D" w:rsidRDefault="00E65549"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4D8F9691" w14:textId="77777777" w:rsidR="00E65549" w:rsidRPr="00B9651D" w:rsidRDefault="00E65549"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伺服电机</w:t>
            </w:r>
          </w:p>
        </w:tc>
        <w:tc>
          <w:tcPr>
            <w:tcW w:w="1559" w:type="dxa"/>
            <w:tcBorders>
              <w:top w:val="single" w:sz="4" w:space="0" w:color="auto"/>
              <w:left w:val="single" w:sz="4" w:space="0" w:color="auto"/>
              <w:bottom w:val="single" w:sz="4" w:space="0" w:color="auto"/>
              <w:right w:val="single" w:sz="4" w:space="0" w:color="auto"/>
            </w:tcBorders>
            <w:vAlign w:val="center"/>
          </w:tcPr>
          <w:p w14:paraId="18901C55" w14:textId="77777777" w:rsidR="00E65549" w:rsidRPr="00B9651D" w:rsidRDefault="00E65549"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B9BB2AE" w14:textId="77777777" w:rsidR="00E65549" w:rsidRPr="00B9651D" w:rsidRDefault="00B21825"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西门子/三菱</w:t>
            </w:r>
            <w:r w:rsidR="00D62913" w:rsidRPr="00B9651D">
              <w:rPr>
                <w:rFonts w:cs="Times New Roman" w:hint="eastAsia"/>
                <w:color w:val="000000" w:themeColor="text1"/>
                <w:sz w:val="24"/>
                <w:szCs w:val="24"/>
              </w:rPr>
              <w:t>/AB</w:t>
            </w:r>
          </w:p>
        </w:tc>
      </w:tr>
      <w:tr w:rsidR="001F6BD5" w:rsidRPr="00B9651D" w14:paraId="25F06376"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024DC2BF"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7C34BDCC"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以太网模块（设备）</w:t>
            </w:r>
          </w:p>
        </w:tc>
        <w:tc>
          <w:tcPr>
            <w:tcW w:w="1559" w:type="dxa"/>
            <w:tcBorders>
              <w:top w:val="single" w:sz="4" w:space="0" w:color="auto"/>
              <w:left w:val="single" w:sz="4" w:space="0" w:color="auto"/>
              <w:bottom w:val="single" w:sz="4" w:space="0" w:color="auto"/>
              <w:right w:val="single" w:sz="4" w:space="0" w:color="auto"/>
            </w:tcBorders>
            <w:vAlign w:val="center"/>
          </w:tcPr>
          <w:p w14:paraId="0E6245F5"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B22825F" w14:textId="77777777" w:rsidR="00C36F8F" w:rsidRPr="00B9651D" w:rsidRDefault="00B21825"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西门子/三菱</w:t>
            </w:r>
            <w:r w:rsidR="00D62913" w:rsidRPr="00B9651D">
              <w:rPr>
                <w:rFonts w:cs="Times New Roman" w:hint="eastAsia"/>
                <w:color w:val="000000" w:themeColor="text1"/>
                <w:sz w:val="24"/>
                <w:szCs w:val="24"/>
              </w:rPr>
              <w:t>/AB</w:t>
            </w:r>
          </w:p>
        </w:tc>
      </w:tr>
      <w:tr w:rsidR="001F6BD5" w:rsidRPr="00B9651D" w14:paraId="1A22C435"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12245D8B"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18254F67"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以太网模块（MES）</w:t>
            </w:r>
          </w:p>
        </w:tc>
        <w:tc>
          <w:tcPr>
            <w:tcW w:w="1559" w:type="dxa"/>
            <w:tcBorders>
              <w:top w:val="single" w:sz="4" w:space="0" w:color="auto"/>
              <w:left w:val="single" w:sz="4" w:space="0" w:color="auto"/>
              <w:bottom w:val="single" w:sz="4" w:space="0" w:color="auto"/>
              <w:right w:val="single" w:sz="4" w:space="0" w:color="auto"/>
            </w:tcBorders>
            <w:vAlign w:val="center"/>
          </w:tcPr>
          <w:p w14:paraId="6A63D4D8" w14:textId="77777777" w:rsidR="00C36F8F" w:rsidRPr="00B9651D"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2E945AD" w14:textId="77777777" w:rsidR="00C36F8F" w:rsidRPr="00B9651D" w:rsidRDefault="00B21825"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西门子/三菱</w:t>
            </w:r>
            <w:r w:rsidR="00D62913" w:rsidRPr="00B9651D">
              <w:rPr>
                <w:rFonts w:cs="Times New Roman" w:hint="eastAsia"/>
                <w:color w:val="000000" w:themeColor="text1"/>
                <w:sz w:val="24"/>
                <w:szCs w:val="24"/>
              </w:rPr>
              <w:t>/AB</w:t>
            </w:r>
          </w:p>
        </w:tc>
      </w:tr>
      <w:tr w:rsidR="0049246D" w:rsidRPr="00B9651D" w14:paraId="67C6EF44"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42CDEE3C" w14:textId="77777777" w:rsidR="0049246D" w:rsidRPr="00B9651D" w:rsidRDefault="0049246D"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71394A7C" w14:textId="77777777" w:rsidR="0049246D" w:rsidRPr="00B9651D" w:rsidRDefault="00E837C1"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安全</w:t>
            </w:r>
            <w:r w:rsidR="0049246D" w:rsidRPr="00B9651D">
              <w:rPr>
                <w:rFonts w:cs="Times New Roman" w:hint="eastAsia"/>
                <w:color w:val="000000" w:themeColor="text1"/>
                <w:sz w:val="24"/>
                <w:szCs w:val="24"/>
              </w:rPr>
              <w:t>护网</w:t>
            </w:r>
          </w:p>
        </w:tc>
        <w:tc>
          <w:tcPr>
            <w:tcW w:w="1559" w:type="dxa"/>
            <w:tcBorders>
              <w:top w:val="single" w:sz="4" w:space="0" w:color="auto"/>
              <w:left w:val="single" w:sz="4" w:space="0" w:color="auto"/>
              <w:bottom w:val="single" w:sz="4" w:space="0" w:color="auto"/>
              <w:right w:val="single" w:sz="4" w:space="0" w:color="auto"/>
            </w:tcBorders>
            <w:vAlign w:val="center"/>
          </w:tcPr>
          <w:p w14:paraId="3DEB7D52" w14:textId="77777777" w:rsidR="0049246D" w:rsidRPr="00B9651D" w:rsidRDefault="0049246D"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E337973" w14:textId="77777777" w:rsidR="0049246D" w:rsidRPr="00B9651D" w:rsidRDefault="00E837C1"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纬诚/易卡</w:t>
            </w:r>
          </w:p>
        </w:tc>
      </w:tr>
      <w:tr w:rsidR="001F6BD5" w:rsidRPr="00B9651D" w14:paraId="38036C6E" w14:textId="77777777"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14:paraId="55D5F046" w14:textId="77777777" w:rsidR="00C36F8F" w:rsidRPr="00B9651D" w:rsidRDefault="00C36F8F" w:rsidP="00C36F8F">
            <w:pPr>
              <w:numPr>
                <w:ilvl w:val="0"/>
                <w:numId w:val="16"/>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tcPr>
          <w:p w14:paraId="0B6F8ED7" w14:textId="77777777" w:rsidR="00C36F8F" w:rsidRPr="00B9651D" w:rsidRDefault="00C36F8F" w:rsidP="00C36F8F">
            <w:pPr>
              <w:spacing w:line="360" w:lineRule="auto"/>
              <w:jc w:val="center"/>
              <w:rPr>
                <w:rFonts w:cs="Times New Roman"/>
                <w:color w:val="000000" w:themeColor="text1"/>
                <w:sz w:val="24"/>
                <w:szCs w:val="24"/>
              </w:rPr>
            </w:pPr>
            <w:r w:rsidRPr="00B9651D">
              <w:rPr>
                <w:rFonts w:cs="Times New Roman" w:hint="eastAsia"/>
                <w:color w:val="000000" w:themeColor="text1"/>
                <w:sz w:val="24"/>
                <w:szCs w:val="24"/>
              </w:rPr>
              <w:t>控制柜</w:t>
            </w:r>
          </w:p>
        </w:tc>
        <w:tc>
          <w:tcPr>
            <w:tcW w:w="1559" w:type="dxa"/>
            <w:tcBorders>
              <w:top w:val="single" w:sz="4" w:space="0" w:color="auto"/>
              <w:left w:val="single" w:sz="4" w:space="0" w:color="auto"/>
              <w:bottom w:val="single" w:sz="4" w:space="0" w:color="auto"/>
              <w:right w:val="single" w:sz="4" w:space="0" w:color="auto"/>
            </w:tcBorders>
          </w:tcPr>
          <w:p w14:paraId="51C786AD" w14:textId="77777777" w:rsidR="00C36F8F" w:rsidRPr="00B9651D" w:rsidRDefault="00C36F8F" w:rsidP="00C36F8F">
            <w:pPr>
              <w:spacing w:line="360" w:lineRule="auto"/>
              <w:ind w:firstLine="480"/>
              <w:jc w:val="left"/>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867A01" w14:textId="77777777" w:rsidR="00C36F8F" w:rsidRPr="00B9651D" w:rsidRDefault="0049246D" w:rsidP="00D62913">
            <w:p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奥星</w:t>
            </w:r>
          </w:p>
        </w:tc>
      </w:tr>
    </w:tbl>
    <w:p w14:paraId="7663795F" w14:textId="77777777" w:rsidR="00C36F8F" w:rsidRPr="00B9651D" w:rsidRDefault="00C36F8F" w:rsidP="00C36F8F">
      <w:pPr>
        <w:pStyle w:val="a3"/>
        <w:numPr>
          <w:ilvl w:val="0"/>
          <w:numId w:val="6"/>
        </w:numPr>
        <w:ind w:firstLineChars="0"/>
        <w:rPr>
          <w:rFonts w:cs="Arial"/>
          <w:bCs/>
          <w:color w:val="000000" w:themeColor="text1"/>
          <w:sz w:val="28"/>
          <w:szCs w:val="28"/>
        </w:rPr>
      </w:pPr>
      <w:r w:rsidRPr="00B9651D">
        <w:rPr>
          <w:rFonts w:cs="Arial" w:hint="eastAsia"/>
          <w:bCs/>
          <w:color w:val="000000" w:themeColor="text1"/>
          <w:sz w:val="28"/>
          <w:szCs w:val="28"/>
        </w:rPr>
        <w:lastRenderedPageBreak/>
        <w:t>技术资料及证书：</w:t>
      </w:r>
    </w:p>
    <w:p w14:paraId="6134214E" w14:textId="77777777" w:rsidR="00C36F8F" w:rsidRPr="00B9651D" w:rsidRDefault="00C36F8F" w:rsidP="00142005">
      <w:pPr>
        <w:tabs>
          <w:tab w:val="left" w:pos="993"/>
        </w:tabs>
        <w:spacing w:line="360" w:lineRule="auto"/>
        <w:ind w:leftChars="100" w:left="210" w:firstLineChars="100" w:firstLine="240"/>
        <w:jc w:val="left"/>
        <w:rPr>
          <w:rFonts w:cs="Times New Roman"/>
          <w:color w:val="000000" w:themeColor="text1"/>
          <w:sz w:val="24"/>
          <w:szCs w:val="24"/>
        </w:rPr>
      </w:pPr>
      <w:r w:rsidRPr="00B9651D">
        <w:rPr>
          <w:rFonts w:cs="Times New Roman" w:hint="eastAsia"/>
          <w:color w:val="000000" w:themeColor="text1"/>
          <w:sz w:val="24"/>
          <w:szCs w:val="24"/>
        </w:rPr>
        <w:t>所有资料需要随机技术文件纸质一式</w:t>
      </w:r>
      <w:r w:rsidR="00931B86" w:rsidRPr="00B9651D">
        <w:rPr>
          <w:rFonts w:cs="Times New Roman"/>
          <w:color w:val="000000" w:themeColor="text1"/>
          <w:sz w:val="24"/>
          <w:szCs w:val="24"/>
        </w:rPr>
        <w:t>4</w:t>
      </w:r>
      <w:r w:rsidRPr="00B9651D">
        <w:rPr>
          <w:rFonts w:cs="Times New Roman" w:hint="eastAsia"/>
          <w:color w:val="000000" w:themeColor="text1"/>
          <w:sz w:val="24"/>
          <w:szCs w:val="24"/>
        </w:rPr>
        <w:t>份，电子版</w:t>
      </w:r>
      <w:r w:rsidR="00142005" w:rsidRPr="00B9651D">
        <w:rPr>
          <w:rFonts w:cs="Times New Roman" w:hint="eastAsia"/>
          <w:color w:val="000000" w:themeColor="text1"/>
          <w:sz w:val="24"/>
          <w:szCs w:val="24"/>
        </w:rPr>
        <w:t>1份</w:t>
      </w:r>
      <w:r w:rsidRPr="00B9651D">
        <w:rPr>
          <w:rFonts w:cs="Times New Roman" w:hint="eastAsia"/>
          <w:color w:val="000000" w:themeColor="text1"/>
          <w:sz w:val="24"/>
          <w:szCs w:val="24"/>
        </w:rPr>
        <w:t>。</w:t>
      </w:r>
    </w:p>
    <w:p w14:paraId="27EE877A"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设备平面布置图、总装图（含水、电、气、动力要求及布置）</w:t>
      </w:r>
    </w:p>
    <w:p w14:paraId="04D01A82"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设备基础图</w:t>
      </w:r>
    </w:p>
    <w:p w14:paraId="3E958FC5"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外部配线图</w:t>
      </w:r>
    </w:p>
    <w:p w14:paraId="0AB9484B"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电气原理图</w:t>
      </w:r>
    </w:p>
    <w:p w14:paraId="011722EB"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气动原理图、控装置原理图、及液压系统原理图</w:t>
      </w:r>
    </w:p>
    <w:p w14:paraId="6FA3314A"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软件资料</w:t>
      </w:r>
    </w:p>
    <w:p w14:paraId="62A6CC42"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驱动器使用说明书及外购件资料</w:t>
      </w:r>
    </w:p>
    <w:p w14:paraId="33F6E668"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主机和辅机的总装图及布装图（CAD）</w:t>
      </w:r>
    </w:p>
    <w:p w14:paraId="21F1E2DF" w14:textId="77777777" w:rsidR="00C36F8F" w:rsidRPr="00B9651D" w:rsidRDefault="001948EE"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标准件</w:t>
      </w:r>
      <w:r w:rsidR="00C36F8F" w:rsidRPr="00B9651D">
        <w:rPr>
          <w:rFonts w:cs="Times New Roman" w:hint="eastAsia"/>
          <w:color w:val="000000" w:themeColor="text1"/>
          <w:sz w:val="24"/>
          <w:szCs w:val="20"/>
        </w:rPr>
        <w:t>易损件清单（机械、电气、气动），</w:t>
      </w:r>
      <w:r w:rsidRPr="00B9651D">
        <w:rPr>
          <w:rFonts w:cs="Times New Roman" w:hint="eastAsia"/>
          <w:color w:val="000000" w:themeColor="text1"/>
          <w:sz w:val="24"/>
          <w:szCs w:val="20"/>
        </w:rPr>
        <w:t>设备专用件</w:t>
      </w:r>
      <w:r w:rsidR="00C36F8F" w:rsidRPr="00B9651D">
        <w:rPr>
          <w:rFonts w:cs="Times New Roman" w:hint="eastAsia"/>
          <w:color w:val="000000" w:themeColor="text1"/>
          <w:sz w:val="24"/>
          <w:szCs w:val="20"/>
        </w:rPr>
        <w:t>易损件附图（CAD）</w:t>
      </w:r>
    </w:p>
    <w:p w14:paraId="57995C9A"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随机备件清单及附图（CAD）</w:t>
      </w:r>
      <w:r w:rsidR="008A5644" w:rsidRPr="00B9651D">
        <w:rPr>
          <w:rFonts w:cs="Times New Roman" w:hint="eastAsia"/>
          <w:color w:val="000000" w:themeColor="text1"/>
          <w:sz w:val="24"/>
          <w:szCs w:val="20"/>
        </w:rPr>
        <w:t>，完整的B</w:t>
      </w:r>
      <w:r w:rsidR="008A5644" w:rsidRPr="00B9651D">
        <w:rPr>
          <w:rFonts w:cs="Times New Roman"/>
          <w:color w:val="000000" w:themeColor="text1"/>
          <w:sz w:val="24"/>
          <w:szCs w:val="20"/>
        </w:rPr>
        <w:t>OM</w:t>
      </w:r>
      <w:r w:rsidR="008A5644" w:rsidRPr="00B9651D">
        <w:rPr>
          <w:rFonts w:cs="Times New Roman" w:hint="eastAsia"/>
          <w:color w:val="000000" w:themeColor="text1"/>
          <w:sz w:val="24"/>
          <w:szCs w:val="20"/>
        </w:rPr>
        <w:t>清单，包含具体位置、名称、规格型号、图号、品牌、数量等相关信息</w:t>
      </w:r>
    </w:p>
    <w:p w14:paraId="318266C0"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设备各零部件目录清单</w:t>
      </w:r>
    </w:p>
    <w:p w14:paraId="72AC8F51"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各液压、气动部件总成及密封件清单及型号</w:t>
      </w:r>
    </w:p>
    <w:p w14:paraId="6102FFC6"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安装调试、操作、维护手册</w:t>
      </w:r>
      <w:r w:rsidR="00B17212" w:rsidRPr="00B9651D">
        <w:rPr>
          <w:rFonts w:cs="Times New Roman" w:hint="eastAsia"/>
          <w:color w:val="000000" w:themeColor="text1"/>
          <w:sz w:val="24"/>
          <w:szCs w:val="20"/>
        </w:rPr>
        <w:t>、检修规程手册</w:t>
      </w:r>
    </w:p>
    <w:p w14:paraId="4B1B37C1"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设备最终调试完成后的相关电气程序、注释、各级密码。</w:t>
      </w:r>
    </w:p>
    <w:p w14:paraId="6E36C55F"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发货清单</w:t>
      </w:r>
    </w:p>
    <w:p w14:paraId="463EBAAF"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装箱清单</w:t>
      </w:r>
    </w:p>
    <w:p w14:paraId="6F8C9813"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关键部件出厂加工检验记录表</w:t>
      </w:r>
    </w:p>
    <w:p w14:paraId="7FB2FC32"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设备及各外购件合格证</w:t>
      </w:r>
    </w:p>
    <w:p w14:paraId="10820E91"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提供安全装置MAP图（WORD或EXCEL）</w:t>
      </w:r>
    </w:p>
    <w:p w14:paraId="687582A7"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提供设备风险源与管控清单</w:t>
      </w:r>
    </w:p>
    <w:p w14:paraId="7F22206C" w14:textId="77777777" w:rsidR="00C36F8F"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提供安全操作手册</w:t>
      </w:r>
    </w:p>
    <w:p w14:paraId="5B42D4AE" w14:textId="77777777" w:rsidR="00754395" w:rsidRPr="00B9651D" w:rsidRDefault="00754395" w:rsidP="007258C7">
      <w:pPr>
        <w:numPr>
          <w:ilvl w:val="0"/>
          <w:numId w:val="31"/>
        </w:numPr>
        <w:spacing w:line="360" w:lineRule="auto"/>
        <w:jc w:val="left"/>
        <w:rPr>
          <w:rFonts w:cs="Times New Roman"/>
          <w:color w:val="000000" w:themeColor="text1"/>
          <w:sz w:val="24"/>
          <w:szCs w:val="20"/>
        </w:rPr>
      </w:pPr>
      <w:r w:rsidRPr="00145327">
        <w:rPr>
          <w:rFonts w:hint="eastAsia"/>
          <w:color w:val="000000" w:themeColor="text1"/>
          <w:sz w:val="24"/>
          <w:szCs w:val="20"/>
        </w:rPr>
        <w:t>按照甲方格式提供设备结构树及备件清单（E</w:t>
      </w:r>
      <w:r w:rsidRPr="00145327">
        <w:rPr>
          <w:color w:val="000000" w:themeColor="text1"/>
          <w:sz w:val="24"/>
          <w:szCs w:val="20"/>
        </w:rPr>
        <w:t>XCEL</w:t>
      </w:r>
      <w:r w:rsidRPr="00145327">
        <w:rPr>
          <w:rFonts w:hint="eastAsia"/>
          <w:color w:val="000000" w:themeColor="text1"/>
          <w:sz w:val="24"/>
          <w:szCs w:val="20"/>
        </w:rPr>
        <w:t>）</w:t>
      </w:r>
    </w:p>
    <w:p w14:paraId="2DE60462" w14:textId="77777777" w:rsidR="00C36F8F" w:rsidRPr="00B9651D" w:rsidRDefault="00C36F8F" w:rsidP="007258C7">
      <w:pPr>
        <w:numPr>
          <w:ilvl w:val="0"/>
          <w:numId w:val="31"/>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按照甲方格式要求提供技术档案（E</w:t>
      </w:r>
      <w:r w:rsidRPr="00B9651D">
        <w:rPr>
          <w:rFonts w:cs="Times New Roman"/>
          <w:color w:val="000000" w:themeColor="text1"/>
          <w:sz w:val="24"/>
          <w:szCs w:val="20"/>
        </w:rPr>
        <w:t>XCEL</w:t>
      </w:r>
      <w:r w:rsidRPr="00B9651D">
        <w:rPr>
          <w:rFonts w:cs="Times New Roman" w:hint="eastAsia"/>
          <w:color w:val="000000" w:themeColor="text1"/>
          <w:sz w:val="24"/>
          <w:szCs w:val="20"/>
        </w:rPr>
        <w:t>）</w:t>
      </w:r>
    </w:p>
    <w:p w14:paraId="6C42F007" w14:textId="77777777" w:rsidR="00C36F8F" w:rsidRPr="00B9651D" w:rsidRDefault="00AC3669" w:rsidP="00B17212">
      <w:pPr>
        <w:pStyle w:val="a3"/>
        <w:numPr>
          <w:ilvl w:val="0"/>
          <w:numId w:val="6"/>
        </w:numPr>
        <w:ind w:left="57" w:firstLineChars="0" w:hanging="57"/>
        <w:rPr>
          <w:rFonts w:cs="Arial"/>
          <w:bCs/>
          <w:color w:val="000000" w:themeColor="text1"/>
          <w:sz w:val="28"/>
          <w:szCs w:val="28"/>
        </w:rPr>
      </w:pPr>
      <w:r w:rsidRPr="00B9651D">
        <w:rPr>
          <w:rFonts w:cs="Arial" w:hint="eastAsia"/>
          <w:bCs/>
          <w:color w:val="000000" w:themeColor="text1"/>
          <w:sz w:val="28"/>
          <w:szCs w:val="28"/>
        </w:rPr>
        <w:t>安装、调试：</w:t>
      </w:r>
    </w:p>
    <w:p w14:paraId="5EFF20DF" w14:textId="77777777" w:rsidR="0078211A" w:rsidRPr="00B9651D" w:rsidRDefault="0078211A" w:rsidP="0078211A">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设备基础图、水、电、气等安装图及动力及土建等条件,在合同生效后</w:t>
      </w:r>
      <w:r w:rsidR="00922520">
        <w:rPr>
          <w:rFonts w:cs="Times New Roman" w:hint="eastAsia"/>
          <w:color w:val="000000" w:themeColor="text1"/>
          <w:sz w:val="24"/>
          <w:szCs w:val="20"/>
        </w:rPr>
        <w:t>3</w:t>
      </w:r>
      <w:r w:rsidRPr="00B9651D">
        <w:rPr>
          <w:rFonts w:cs="Times New Roman" w:hint="eastAsia"/>
          <w:color w:val="000000" w:themeColor="text1"/>
          <w:sz w:val="24"/>
          <w:szCs w:val="20"/>
        </w:rPr>
        <w:t>0天内由乙方提供，方便甲方提前准备。安装条件及工艺验收条件应及时提出，逾期造成的后果应由乙方承担。</w:t>
      </w:r>
    </w:p>
    <w:p w14:paraId="7C9CED3D" w14:textId="77777777" w:rsidR="0078211A" w:rsidRPr="00B9651D" w:rsidRDefault="0078211A" w:rsidP="0078211A">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设备到达甲方现场后，甲方须与乙方安装指导人员共同开箱验货，并核对装箱单。准确无误后，方可组织安装。</w:t>
      </w:r>
    </w:p>
    <w:p w14:paraId="2B464262" w14:textId="77777777" w:rsidR="00AC40B0" w:rsidRPr="00B9651D" w:rsidRDefault="00AC40B0"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设备到货前7天乙方提供安装计划表，双方确认后执行。</w:t>
      </w:r>
    </w:p>
    <w:p w14:paraId="416D81F1" w14:textId="77777777" w:rsidR="00AC3669" w:rsidRPr="00B9651D" w:rsidRDefault="00AC3669"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乙方负责指导安装，乙方自备安装</w:t>
      </w:r>
      <w:r w:rsidR="009B1B62" w:rsidRPr="00B9651D">
        <w:rPr>
          <w:rFonts w:cs="Times New Roman" w:hint="eastAsia"/>
          <w:color w:val="000000" w:themeColor="text1"/>
          <w:sz w:val="24"/>
          <w:szCs w:val="20"/>
        </w:rPr>
        <w:t>预埋件、</w:t>
      </w:r>
      <w:r w:rsidRPr="00B9651D">
        <w:rPr>
          <w:rFonts w:cs="Times New Roman" w:hint="eastAsia"/>
          <w:color w:val="000000" w:themeColor="text1"/>
          <w:sz w:val="24"/>
          <w:szCs w:val="20"/>
        </w:rPr>
        <w:t>辅助材料、垫铁等。</w:t>
      </w:r>
    </w:p>
    <w:p w14:paraId="211EDA50" w14:textId="77777777" w:rsidR="00AC3669" w:rsidRPr="00B9651D" w:rsidRDefault="00AC3669"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甲方负责提供厂内电源到设备</w:t>
      </w:r>
      <w:r w:rsidR="00AC40B0" w:rsidRPr="00B9651D">
        <w:rPr>
          <w:rFonts w:cs="Times New Roman" w:hint="eastAsia"/>
          <w:color w:val="000000" w:themeColor="text1"/>
          <w:sz w:val="24"/>
          <w:szCs w:val="20"/>
        </w:rPr>
        <w:t>电源</w:t>
      </w:r>
      <w:r w:rsidRPr="00B9651D">
        <w:rPr>
          <w:rFonts w:cs="Times New Roman" w:hint="eastAsia"/>
          <w:color w:val="000000" w:themeColor="text1"/>
          <w:sz w:val="24"/>
          <w:szCs w:val="20"/>
        </w:rPr>
        <w:t>柜。</w:t>
      </w:r>
    </w:p>
    <w:p w14:paraId="37A9E7C9" w14:textId="77777777" w:rsidR="00AC3669" w:rsidRPr="00B9651D" w:rsidRDefault="00AC3669"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对安装完的设备按技术协议要求进行检查，合格后双方签字，进入调试。</w:t>
      </w:r>
    </w:p>
    <w:p w14:paraId="0C2DD0C1" w14:textId="77777777" w:rsidR="00AC3669" w:rsidRPr="00B9651D" w:rsidRDefault="00AC3669"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调试由乙方负责，甲方应在人力、物力上给予支持，调试程序由空载→单动→联动→负荷试运转按甲方工艺条件，按技术协议试制产品。</w:t>
      </w:r>
    </w:p>
    <w:p w14:paraId="54AE4192" w14:textId="77777777" w:rsidR="00AC3669" w:rsidRPr="00B9651D" w:rsidRDefault="00C1323E" w:rsidP="007258C7">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空负荷试车：设备安装结束后，双方</w:t>
      </w:r>
      <w:r w:rsidR="00AC3669" w:rsidRPr="00B9651D">
        <w:rPr>
          <w:rFonts w:cs="Times New Roman" w:hint="eastAsia"/>
          <w:color w:val="000000" w:themeColor="text1"/>
          <w:sz w:val="24"/>
          <w:szCs w:val="20"/>
        </w:rPr>
        <w:t>根据技术协议要求或者公司内控标准，对设备精度、基本动作程序、控制界面以及设备安全保障工位有效性、工装连接位置尺寸等内容进行确认。</w:t>
      </w:r>
    </w:p>
    <w:p w14:paraId="3C16667D" w14:textId="77777777" w:rsidR="00AC3669" w:rsidRPr="00B9651D" w:rsidRDefault="00AC3669" w:rsidP="00895F6A">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带负荷试车：设备空负荷试车满足</w:t>
      </w:r>
      <w:r w:rsidR="00142005" w:rsidRPr="00B9651D">
        <w:rPr>
          <w:rFonts w:cs="Times New Roman" w:hint="eastAsia"/>
          <w:color w:val="000000" w:themeColor="text1"/>
          <w:sz w:val="24"/>
          <w:szCs w:val="20"/>
        </w:rPr>
        <w:t>要求后，甲方对设备安排物料生产</w:t>
      </w:r>
      <w:r w:rsidRPr="00B9651D">
        <w:rPr>
          <w:rFonts w:cs="Times New Roman" w:hint="eastAsia"/>
          <w:color w:val="000000" w:themeColor="text1"/>
          <w:sz w:val="24"/>
          <w:szCs w:val="20"/>
        </w:rPr>
        <w:t>72小时无故障带负荷试车。72小时无故障试车失败，需要重新安排72小时无故障试车。</w:t>
      </w:r>
    </w:p>
    <w:p w14:paraId="4266AB31" w14:textId="77777777" w:rsidR="0078211A" w:rsidRPr="00B9651D" w:rsidRDefault="00AC3669" w:rsidP="00895F6A">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乙方负责调试和负荷试车，所需时间为</w:t>
      </w:r>
      <w:r w:rsidR="00E4031B" w:rsidRPr="00B9651D">
        <w:rPr>
          <w:rFonts w:cs="Times New Roman" w:hint="eastAsia"/>
          <w:color w:val="000000" w:themeColor="text1"/>
          <w:sz w:val="24"/>
          <w:szCs w:val="20"/>
        </w:rPr>
        <w:t>15</w:t>
      </w:r>
      <w:r w:rsidR="0078211A" w:rsidRPr="00B9651D">
        <w:rPr>
          <w:rFonts w:cs="Times New Roman" w:hint="eastAsia"/>
          <w:color w:val="000000" w:themeColor="text1"/>
          <w:sz w:val="24"/>
          <w:szCs w:val="20"/>
        </w:rPr>
        <w:t>天</w:t>
      </w:r>
      <w:r w:rsidR="00E4031B" w:rsidRPr="00B9651D">
        <w:rPr>
          <w:rFonts w:cs="Times New Roman" w:hint="eastAsia"/>
          <w:color w:val="000000" w:themeColor="text1"/>
          <w:sz w:val="24"/>
          <w:szCs w:val="20"/>
        </w:rPr>
        <w:t>/台</w:t>
      </w:r>
      <w:r w:rsidR="0078211A" w:rsidRPr="00B9651D">
        <w:rPr>
          <w:rFonts w:cs="Times New Roman" w:hint="eastAsia"/>
          <w:color w:val="000000" w:themeColor="text1"/>
          <w:sz w:val="24"/>
          <w:szCs w:val="20"/>
        </w:rPr>
        <w:t>。</w:t>
      </w:r>
    </w:p>
    <w:p w14:paraId="77C25236" w14:textId="77777777" w:rsidR="00AC3669" w:rsidRPr="00B9651D" w:rsidRDefault="00AC3669" w:rsidP="00895F6A">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安装指导</w:t>
      </w:r>
      <w:r w:rsidR="0078211A" w:rsidRPr="00B9651D">
        <w:rPr>
          <w:rFonts w:cs="Times New Roman" w:hint="eastAsia"/>
          <w:color w:val="000000" w:themeColor="text1"/>
          <w:sz w:val="24"/>
          <w:szCs w:val="20"/>
        </w:rPr>
        <w:t>、</w:t>
      </w:r>
      <w:r w:rsidRPr="00B9651D">
        <w:rPr>
          <w:rFonts w:cs="Times New Roman" w:hint="eastAsia"/>
          <w:color w:val="000000" w:themeColor="text1"/>
          <w:sz w:val="24"/>
          <w:szCs w:val="20"/>
        </w:rPr>
        <w:t>调试</w:t>
      </w:r>
      <w:r w:rsidR="0078211A" w:rsidRPr="00B9651D">
        <w:rPr>
          <w:rFonts w:cs="Times New Roman" w:hint="eastAsia"/>
          <w:color w:val="000000" w:themeColor="text1"/>
          <w:sz w:val="24"/>
          <w:szCs w:val="20"/>
        </w:rPr>
        <w:t>人员</w:t>
      </w:r>
      <w:r w:rsidR="00C1323E" w:rsidRPr="00B9651D">
        <w:rPr>
          <w:rFonts w:cs="Times New Roman" w:hint="eastAsia"/>
          <w:color w:val="000000" w:themeColor="text1"/>
          <w:sz w:val="24"/>
          <w:szCs w:val="20"/>
        </w:rPr>
        <w:t>在现场具备</w:t>
      </w:r>
      <w:r w:rsidR="0078211A" w:rsidRPr="00B9651D">
        <w:rPr>
          <w:rFonts w:cs="Times New Roman" w:hint="eastAsia"/>
          <w:color w:val="000000" w:themeColor="text1"/>
          <w:sz w:val="24"/>
          <w:szCs w:val="20"/>
        </w:rPr>
        <w:t>条件后应即时到位，排除不可抗力</w:t>
      </w:r>
      <w:r w:rsidRPr="00B9651D">
        <w:rPr>
          <w:rFonts w:cs="Times New Roman" w:hint="eastAsia"/>
          <w:color w:val="000000" w:themeColor="text1"/>
          <w:sz w:val="24"/>
          <w:szCs w:val="20"/>
        </w:rPr>
        <w:t>每延期一天扣除合同</w:t>
      </w:r>
      <w:r w:rsidR="009904BB" w:rsidRPr="00B9651D">
        <w:rPr>
          <w:rFonts w:cs="Times New Roman" w:hint="eastAsia"/>
          <w:color w:val="000000" w:themeColor="text1"/>
          <w:sz w:val="24"/>
          <w:szCs w:val="20"/>
        </w:rPr>
        <w:t>款</w:t>
      </w:r>
      <w:r w:rsidRPr="00B9651D">
        <w:rPr>
          <w:rFonts w:cs="Times New Roman" w:hint="eastAsia"/>
          <w:color w:val="000000" w:themeColor="text1"/>
          <w:sz w:val="24"/>
          <w:szCs w:val="20"/>
        </w:rPr>
        <w:t>额1%。</w:t>
      </w:r>
    </w:p>
    <w:p w14:paraId="74D8D288" w14:textId="77777777" w:rsidR="00C1323E" w:rsidRPr="00B9651D" w:rsidRDefault="00C1323E" w:rsidP="00C1323E">
      <w:pPr>
        <w:numPr>
          <w:ilvl w:val="0"/>
          <w:numId w:val="3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乙方对甲方现场维修人员、作业人员、机、电工程师等相关人员进行培训和讲解，至少包含设备操作、动作程序、参数设定、报警信息处理、故障排除、安全应急处理及设备维护保养等。</w:t>
      </w:r>
    </w:p>
    <w:p w14:paraId="3D11A16B" w14:textId="77777777" w:rsidR="00AC3669" w:rsidRPr="00B9651D" w:rsidRDefault="00AC3669" w:rsidP="00AC3669">
      <w:pPr>
        <w:pStyle w:val="a3"/>
        <w:numPr>
          <w:ilvl w:val="0"/>
          <w:numId w:val="6"/>
        </w:numPr>
        <w:ind w:firstLineChars="0"/>
        <w:rPr>
          <w:rFonts w:cs="Arial"/>
          <w:bCs/>
          <w:color w:val="000000" w:themeColor="text1"/>
          <w:sz w:val="28"/>
          <w:szCs w:val="28"/>
        </w:rPr>
      </w:pPr>
      <w:r w:rsidRPr="00B9651D">
        <w:rPr>
          <w:rFonts w:cs="Arial" w:hint="eastAsia"/>
          <w:bCs/>
          <w:color w:val="000000" w:themeColor="text1"/>
          <w:sz w:val="28"/>
          <w:szCs w:val="28"/>
        </w:rPr>
        <w:t>验收：</w:t>
      </w:r>
    </w:p>
    <w:p w14:paraId="686A6301" w14:textId="77777777" w:rsidR="00AC3669" w:rsidRPr="00B9651D" w:rsidRDefault="00AC3669" w:rsidP="00C1323E">
      <w:pPr>
        <w:spacing w:line="360" w:lineRule="auto"/>
        <w:ind w:leftChars="100" w:left="210" w:firstLineChars="200" w:firstLine="480"/>
        <w:jc w:val="left"/>
        <w:rPr>
          <w:rFonts w:cs="Times New Roman"/>
          <w:color w:val="000000" w:themeColor="text1"/>
          <w:sz w:val="24"/>
          <w:szCs w:val="20"/>
        </w:rPr>
      </w:pPr>
      <w:r w:rsidRPr="00B9651D">
        <w:rPr>
          <w:rFonts w:cs="Times New Roman" w:hint="eastAsia"/>
          <w:color w:val="000000" w:themeColor="text1"/>
          <w:sz w:val="24"/>
          <w:szCs w:val="20"/>
        </w:rPr>
        <w:t>设备的验收应分二次，第一次在发货前（整装完成具备调试条件），第二次在调试结束</w:t>
      </w:r>
      <w:r w:rsidR="00C1323E" w:rsidRPr="00B9651D">
        <w:rPr>
          <w:rFonts w:cs="Times New Roman" w:hint="eastAsia"/>
          <w:color w:val="000000" w:themeColor="text1"/>
          <w:sz w:val="24"/>
          <w:szCs w:val="20"/>
        </w:rPr>
        <w:t>试运行后</w:t>
      </w:r>
      <w:r w:rsidRPr="00B9651D">
        <w:rPr>
          <w:rFonts w:cs="Times New Roman" w:hint="eastAsia"/>
          <w:color w:val="000000" w:themeColor="text1"/>
          <w:sz w:val="24"/>
          <w:szCs w:val="20"/>
        </w:rPr>
        <w:t>。</w:t>
      </w:r>
    </w:p>
    <w:p w14:paraId="54651519" w14:textId="77777777" w:rsidR="00AC3669" w:rsidRPr="00B9651D" w:rsidRDefault="00AC3669" w:rsidP="007258C7">
      <w:pPr>
        <w:numPr>
          <w:ilvl w:val="0"/>
          <w:numId w:val="3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设备制造完毕后，乙方通知甲方派人和带料（料的品种和数量双方具体商定）在乙方工厂内进行预验收，预验收和整改完成后才能发货。</w:t>
      </w:r>
    </w:p>
    <w:p w14:paraId="44E743F6" w14:textId="77777777" w:rsidR="00AC3669" w:rsidRPr="00B9651D" w:rsidRDefault="00BD5294" w:rsidP="005F0ABA">
      <w:pPr>
        <w:numPr>
          <w:ilvl w:val="0"/>
          <w:numId w:val="3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设备试运行终</w:t>
      </w:r>
      <w:r w:rsidR="00AC3669" w:rsidRPr="00B9651D">
        <w:rPr>
          <w:rFonts w:cs="Times New Roman" w:hint="eastAsia"/>
          <w:color w:val="000000" w:themeColor="text1"/>
          <w:sz w:val="24"/>
          <w:szCs w:val="20"/>
        </w:rPr>
        <w:t>验收中如出现下列情况：在72</w:t>
      </w:r>
      <w:r w:rsidR="005F0ABA" w:rsidRPr="00B9651D">
        <w:rPr>
          <w:rFonts w:cs="Times New Roman" w:hint="eastAsia"/>
          <w:color w:val="000000" w:themeColor="text1"/>
          <w:sz w:val="24"/>
          <w:szCs w:val="20"/>
        </w:rPr>
        <w:t>小时</w:t>
      </w:r>
      <w:r w:rsidR="00FD3670" w:rsidRPr="00B9651D">
        <w:rPr>
          <w:rFonts w:cs="Times New Roman" w:hint="eastAsia"/>
          <w:color w:val="000000" w:themeColor="text1"/>
          <w:sz w:val="24"/>
          <w:szCs w:val="20"/>
        </w:rPr>
        <w:t>内</w:t>
      </w:r>
      <w:r w:rsidR="005F0ABA" w:rsidRPr="00B9651D">
        <w:rPr>
          <w:rFonts w:cs="Times New Roman" w:hint="eastAsia"/>
          <w:color w:val="000000" w:themeColor="text1"/>
          <w:sz w:val="24"/>
          <w:szCs w:val="20"/>
        </w:rPr>
        <w:t>，因设备本身出现故障停机，维修时间达一小时</w:t>
      </w:r>
      <w:r w:rsidR="00FD3670" w:rsidRPr="00B9651D">
        <w:rPr>
          <w:rFonts w:cs="Times New Roman" w:hint="eastAsia"/>
          <w:color w:val="000000" w:themeColor="text1"/>
          <w:sz w:val="24"/>
          <w:szCs w:val="20"/>
        </w:rPr>
        <w:t>及</w:t>
      </w:r>
      <w:r w:rsidR="005F0ABA" w:rsidRPr="00B9651D">
        <w:rPr>
          <w:rFonts w:cs="Times New Roman" w:hint="eastAsia"/>
          <w:color w:val="000000" w:themeColor="text1"/>
          <w:sz w:val="24"/>
          <w:szCs w:val="20"/>
        </w:rPr>
        <w:t>以上应停止计时。终验收</w:t>
      </w:r>
      <w:r w:rsidR="00AC3669" w:rsidRPr="00B9651D">
        <w:rPr>
          <w:rFonts w:cs="Times New Roman" w:hint="eastAsia"/>
          <w:color w:val="000000" w:themeColor="text1"/>
          <w:sz w:val="24"/>
          <w:szCs w:val="20"/>
        </w:rPr>
        <w:t>从维修完成后重新开始。</w:t>
      </w:r>
    </w:p>
    <w:p w14:paraId="77271313" w14:textId="77777777" w:rsidR="00AC3669" w:rsidRPr="00B9651D" w:rsidRDefault="00AC3669" w:rsidP="00BD5294">
      <w:pPr>
        <w:pStyle w:val="a3"/>
        <w:numPr>
          <w:ilvl w:val="0"/>
          <w:numId w:val="6"/>
        </w:numPr>
        <w:ind w:firstLineChars="0"/>
        <w:rPr>
          <w:rFonts w:cs="Arial"/>
          <w:bCs/>
          <w:color w:val="000000" w:themeColor="text1"/>
          <w:sz w:val="28"/>
          <w:szCs w:val="28"/>
        </w:rPr>
      </w:pPr>
      <w:r w:rsidRPr="00B9651D">
        <w:rPr>
          <w:rFonts w:cs="Arial" w:hint="eastAsia"/>
          <w:bCs/>
          <w:color w:val="000000" w:themeColor="text1"/>
          <w:sz w:val="28"/>
          <w:szCs w:val="28"/>
        </w:rPr>
        <w:t>质量保证</w:t>
      </w:r>
      <w:r w:rsidR="00BD5294" w:rsidRPr="00B9651D">
        <w:rPr>
          <w:rFonts w:cs="Arial" w:hint="eastAsia"/>
          <w:bCs/>
          <w:color w:val="000000" w:themeColor="text1"/>
          <w:sz w:val="28"/>
          <w:szCs w:val="28"/>
        </w:rPr>
        <w:t>及技术服务</w:t>
      </w:r>
    </w:p>
    <w:p w14:paraId="3113B085" w14:textId="77777777" w:rsidR="00AC3669" w:rsidRPr="00B9651D" w:rsidRDefault="00AC3669" w:rsidP="007258C7">
      <w:pPr>
        <w:numPr>
          <w:ilvl w:val="0"/>
          <w:numId w:val="3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14:paraId="5B67B874" w14:textId="77777777" w:rsidR="00AC3669" w:rsidRPr="00B9651D" w:rsidRDefault="0080737D" w:rsidP="007258C7">
      <w:pPr>
        <w:numPr>
          <w:ilvl w:val="0"/>
          <w:numId w:val="3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质保期内，对由于零</w:t>
      </w:r>
      <w:r w:rsidR="00AC3669" w:rsidRPr="00B9651D">
        <w:rPr>
          <w:rFonts w:cs="Times New Roman" w:hint="eastAsia"/>
          <w:color w:val="000000" w:themeColor="text1"/>
          <w:sz w:val="24"/>
          <w:szCs w:val="20"/>
        </w:rPr>
        <w:t>部件质量问题造成的损坏，乙方将提供现场服务，免费维修、更换损坏的零部件。由于甲方人为原因造成的零、部件损坏，乙方有义务对损坏零、部件作有偿的维修、更换。</w:t>
      </w:r>
      <w:r w:rsidR="00C1323E" w:rsidRPr="00B9651D">
        <w:rPr>
          <w:rFonts w:cs="Times New Roman" w:hint="eastAsia"/>
          <w:color w:val="000000" w:themeColor="text1"/>
          <w:sz w:val="24"/>
          <w:szCs w:val="20"/>
        </w:rPr>
        <w:t>如果乙方原因严重影响甲方正常生产，</w:t>
      </w:r>
      <w:r w:rsidR="00AC3669" w:rsidRPr="00B9651D">
        <w:rPr>
          <w:rFonts w:cs="Times New Roman" w:hint="eastAsia"/>
          <w:color w:val="000000" w:themeColor="text1"/>
          <w:sz w:val="24"/>
          <w:szCs w:val="20"/>
        </w:rPr>
        <w:t>甲方有权选择第三方提供维修服务，由此产生的费用由乙方承担。</w:t>
      </w:r>
    </w:p>
    <w:p w14:paraId="351C27B0" w14:textId="77777777" w:rsidR="00AC3669" w:rsidRPr="00B9651D" w:rsidRDefault="00AC3669" w:rsidP="007258C7">
      <w:pPr>
        <w:numPr>
          <w:ilvl w:val="0"/>
          <w:numId w:val="3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设备发生故障后，乙方应在接到故障通知</w:t>
      </w:r>
      <w:r w:rsidR="00C1323E" w:rsidRPr="00B9651D">
        <w:rPr>
          <w:rFonts w:cs="Times New Roman"/>
          <w:color w:val="000000" w:themeColor="text1"/>
          <w:sz w:val="24"/>
          <w:szCs w:val="20"/>
        </w:rPr>
        <w:t>4</w:t>
      </w:r>
      <w:r w:rsidRPr="00B9651D">
        <w:rPr>
          <w:rFonts w:cs="Times New Roman" w:hint="eastAsia"/>
          <w:color w:val="000000" w:themeColor="text1"/>
          <w:sz w:val="24"/>
          <w:szCs w:val="20"/>
        </w:rPr>
        <w:t>小时内给予解答；</w:t>
      </w:r>
      <w:r w:rsidR="00C1323E" w:rsidRPr="00B9651D">
        <w:rPr>
          <w:rFonts w:cs="Times New Roman" w:hint="eastAsia"/>
          <w:color w:val="000000" w:themeColor="text1"/>
          <w:sz w:val="24"/>
          <w:szCs w:val="20"/>
        </w:rPr>
        <w:t>如需现场解决</w:t>
      </w:r>
      <w:r w:rsidRPr="00B9651D">
        <w:rPr>
          <w:rFonts w:cs="Times New Roman" w:hint="eastAsia"/>
          <w:color w:val="000000" w:themeColor="text1"/>
          <w:sz w:val="24"/>
          <w:szCs w:val="20"/>
        </w:rPr>
        <w:t>，乙方应在接到故障通知后24 小时内派</w:t>
      </w:r>
      <w:r w:rsidR="00746905" w:rsidRPr="00B9651D">
        <w:rPr>
          <w:rFonts w:cs="Times New Roman" w:hint="eastAsia"/>
          <w:color w:val="000000" w:themeColor="text1"/>
          <w:sz w:val="24"/>
          <w:szCs w:val="20"/>
        </w:rPr>
        <w:t>遣</w:t>
      </w:r>
      <w:r w:rsidRPr="00B9651D">
        <w:rPr>
          <w:rFonts w:cs="Times New Roman" w:hint="eastAsia"/>
          <w:color w:val="000000" w:themeColor="text1"/>
          <w:sz w:val="24"/>
          <w:szCs w:val="20"/>
        </w:rPr>
        <w:t>服务人员到达现场。</w:t>
      </w:r>
    </w:p>
    <w:p w14:paraId="142B53D9" w14:textId="77777777" w:rsidR="00AC3669" w:rsidRPr="00B9651D" w:rsidRDefault="00AC3669" w:rsidP="007258C7">
      <w:pPr>
        <w:numPr>
          <w:ilvl w:val="0"/>
          <w:numId w:val="3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质量保证期后的服务可以是有偿服务，乙方可以低于市场价的优惠价格收取相应费用。</w:t>
      </w:r>
    </w:p>
    <w:p w14:paraId="5D3C5531" w14:textId="77777777" w:rsidR="00AC3669" w:rsidRPr="00B9651D" w:rsidRDefault="00AC3669" w:rsidP="007258C7">
      <w:pPr>
        <w:numPr>
          <w:ilvl w:val="0"/>
          <w:numId w:val="3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甲方因设备质量问题所遭受的损失，乙方应予以赔偿。</w:t>
      </w:r>
    </w:p>
    <w:p w14:paraId="6E9D1CD4" w14:textId="77777777" w:rsidR="00BC22FD" w:rsidRPr="00B9651D" w:rsidRDefault="00BC22FD" w:rsidP="00BC22FD">
      <w:pPr>
        <w:pStyle w:val="a3"/>
        <w:widowControl w:val="0"/>
        <w:numPr>
          <w:ilvl w:val="0"/>
          <w:numId w:val="6"/>
        </w:numPr>
        <w:ind w:left="420" w:firstLineChars="0" w:hanging="420"/>
        <w:rPr>
          <w:rFonts w:cs="Arial"/>
          <w:bCs/>
          <w:color w:val="000000" w:themeColor="text1"/>
          <w:sz w:val="28"/>
          <w:szCs w:val="28"/>
        </w:rPr>
      </w:pPr>
      <w:r w:rsidRPr="00B9651D">
        <w:rPr>
          <w:rFonts w:cs="Arial" w:hint="eastAsia"/>
          <w:bCs/>
          <w:color w:val="000000" w:themeColor="text1"/>
          <w:sz w:val="28"/>
          <w:szCs w:val="28"/>
        </w:rPr>
        <w:t>交货约定：</w:t>
      </w:r>
    </w:p>
    <w:p w14:paraId="1C67DDAA" w14:textId="77777777" w:rsidR="00BC22FD" w:rsidRPr="00B9651D" w:rsidRDefault="00BC22FD" w:rsidP="007F6C0D">
      <w:pPr>
        <w:numPr>
          <w:ilvl w:val="0"/>
          <w:numId w:val="4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乙方应采取确保设备安全的包装材料和包装方式，相关包装费用由乙方承担。</w:t>
      </w:r>
    </w:p>
    <w:p w14:paraId="57AF84EB" w14:textId="77777777" w:rsidR="00BC22FD" w:rsidRPr="00B9651D" w:rsidRDefault="00BC22FD" w:rsidP="007F6C0D">
      <w:pPr>
        <w:numPr>
          <w:ilvl w:val="0"/>
          <w:numId w:val="4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乙方发货时应随附产品检验报告单及发货明细书并于交货时一并交与甲方，否则甲方有权不予接收设备。</w:t>
      </w:r>
    </w:p>
    <w:p w14:paraId="038B1420" w14:textId="77777777" w:rsidR="00BC22FD" w:rsidRPr="00B9651D" w:rsidRDefault="00E512E3" w:rsidP="007F6C0D">
      <w:pPr>
        <w:numPr>
          <w:ilvl w:val="0"/>
          <w:numId w:val="46"/>
        </w:numPr>
        <w:spacing w:line="360" w:lineRule="auto"/>
        <w:jc w:val="left"/>
        <w:rPr>
          <w:rFonts w:cs="Times New Roman"/>
          <w:color w:val="000000" w:themeColor="text1"/>
          <w:sz w:val="24"/>
          <w:szCs w:val="24"/>
        </w:rPr>
      </w:pPr>
      <w:r w:rsidRPr="00B9651D">
        <w:rPr>
          <w:rFonts w:cs="Times New Roman" w:hint="eastAsia"/>
          <w:color w:val="000000" w:themeColor="text1"/>
          <w:sz w:val="24"/>
          <w:szCs w:val="20"/>
        </w:rPr>
        <w:t>合</w:t>
      </w:r>
      <w:r w:rsidRPr="00B9651D">
        <w:rPr>
          <w:rFonts w:cs="Times New Roman" w:hint="eastAsia"/>
          <w:color w:val="000000" w:themeColor="text1"/>
          <w:sz w:val="24"/>
          <w:szCs w:val="24"/>
        </w:rPr>
        <w:t>同签订后乙方须在1周内</w:t>
      </w:r>
      <w:r w:rsidR="00BC22FD" w:rsidRPr="00B9651D">
        <w:rPr>
          <w:rFonts w:cs="Times New Roman" w:hint="eastAsia"/>
          <w:color w:val="000000" w:themeColor="text1"/>
          <w:sz w:val="24"/>
          <w:szCs w:val="24"/>
        </w:rPr>
        <w:t>按节点制定交货计划提交甲方</w:t>
      </w:r>
      <w:r w:rsidRPr="00B9651D">
        <w:rPr>
          <w:rFonts w:cs="Times New Roman" w:hint="eastAsia"/>
          <w:color w:val="000000" w:themeColor="text1"/>
          <w:sz w:val="24"/>
          <w:szCs w:val="24"/>
        </w:rPr>
        <w:t>，</w:t>
      </w:r>
      <w:r w:rsidR="00BC22FD" w:rsidRPr="00B9651D">
        <w:rPr>
          <w:rFonts w:cs="Times New Roman" w:hint="eastAsia"/>
          <w:color w:val="000000" w:themeColor="text1"/>
          <w:sz w:val="24"/>
          <w:szCs w:val="24"/>
        </w:rPr>
        <w:t>并每周</w:t>
      </w:r>
      <w:r w:rsidRPr="00B9651D">
        <w:rPr>
          <w:rFonts w:cs="Times New Roman" w:hint="eastAsia"/>
          <w:color w:val="000000" w:themeColor="text1"/>
          <w:sz w:val="24"/>
          <w:szCs w:val="24"/>
        </w:rPr>
        <w:t>向甲方</w:t>
      </w:r>
      <w:r w:rsidR="00BC22FD" w:rsidRPr="00B9651D">
        <w:rPr>
          <w:rFonts w:cs="Times New Roman" w:hint="eastAsia"/>
          <w:color w:val="000000" w:themeColor="text1"/>
          <w:sz w:val="24"/>
          <w:szCs w:val="24"/>
        </w:rPr>
        <w:t>更新进度，节点包含：图纸设计、</w:t>
      </w:r>
      <w:r w:rsidR="00BC22FD" w:rsidRPr="00B9651D">
        <w:rPr>
          <w:rFonts w:cs="Times New Roman"/>
          <w:color w:val="000000" w:themeColor="text1"/>
          <w:sz w:val="24"/>
          <w:szCs w:val="24"/>
        </w:rPr>
        <w:t>加工采购</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机械组装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电气组装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出厂验收</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包装发货</w:t>
      </w:r>
      <w:r w:rsidR="00BC22FD" w:rsidRPr="00B9651D">
        <w:rPr>
          <w:rFonts w:cs="Times New Roman" w:hint="eastAsia"/>
          <w:color w:val="000000" w:themeColor="text1"/>
          <w:sz w:val="24"/>
          <w:szCs w:val="24"/>
        </w:rPr>
        <w:t>。</w:t>
      </w:r>
    </w:p>
    <w:p w14:paraId="098FC08F" w14:textId="77777777" w:rsidR="00895F6A" w:rsidRPr="00B9651D" w:rsidRDefault="00895F6A" w:rsidP="00635002">
      <w:pPr>
        <w:spacing w:line="360" w:lineRule="auto"/>
        <w:ind w:left="987" w:firstLine="0"/>
        <w:jc w:val="left"/>
        <w:rPr>
          <w:rFonts w:cs="Times New Roman"/>
          <w:color w:val="000000" w:themeColor="text1"/>
          <w:sz w:val="24"/>
          <w:szCs w:val="24"/>
        </w:rPr>
      </w:pPr>
    </w:p>
    <w:sectPr w:rsidR="00895F6A" w:rsidRPr="00B965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533E" w14:textId="77777777" w:rsidR="008A60C6" w:rsidRDefault="008A60C6" w:rsidP="006731AF">
      <w:r>
        <w:separator/>
      </w:r>
    </w:p>
  </w:endnote>
  <w:endnote w:type="continuationSeparator" w:id="0">
    <w:p w14:paraId="767A5B9D" w14:textId="77777777" w:rsidR="008A60C6" w:rsidRDefault="008A60C6"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A2AD" w14:textId="77777777" w:rsidR="008A60C6" w:rsidRDefault="008A60C6" w:rsidP="006731AF">
      <w:r>
        <w:separator/>
      </w:r>
    </w:p>
  </w:footnote>
  <w:footnote w:type="continuationSeparator" w:id="0">
    <w:p w14:paraId="2D880607" w14:textId="77777777" w:rsidR="008A60C6" w:rsidRDefault="008A60C6"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8"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2654405"/>
    <w:multiLevelType w:val="hybridMultilevel"/>
    <w:tmpl w:val="8744D7FA"/>
    <w:lvl w:ilvl="0" w:tplc="0158E7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40FC3372"/>
    <w:multiLevelType w:val="hybridMultilevel"/>
    <w:tmpl w:val="A4F251F6"/>
    <w:lvl w:ilvl="0" w:tplc="0409000B">
      <w:start w:val="1"/>
      <w:numFmt w:val="bullet"/>
      <w:lvlText w:val=""/>
      <w:lvlJc w:val="left"/>
      <w:pPr>
        <w:ind w:left="3596" w:hanging="440"/>
      </w:pPr>
      <w:rPr>
        <w:rFonts w:ascii="Wingdings" w:hAnsi="Wingdings" w:hint="default"/>
      </w:rPr>
    </w:lvl>
    <w:lvl w:ilvl="1" w:tplc="04090003" w:tentative="1">
      <w:start w:val="1"/>
      <w:numFmt w:val="bullet"/>
      <w:lvlText w:val=""/>
      <w:lvlJc w:val="left"/>
      <w:pPr>
        <w:ind w:left="4036" w:hanging="440"/>
      </w:pPr>
      <w:rPr>
        <w:rFonts w:ascii="Wingdings" w:hAnsi="Wingdings" w:hint="default"/>
      </w:rPr>
    </w:lvl>
    <w:lvl w:ilvl="2" w:tplc="04090005" w:tentative="1">
      <w:start w:val="1"/>
      <w:numFmt w:val="bullet"/>
      <w:lvlText w:val=""/>
      <w:lvlJc w:val="left"/>
      <w:pPr>
        <w:ind w:left="4476" w:hanging="440"/>
      </w:pPr>
      <w:rPr>
        <w:rFonts w:ascii="Wingdings" w:hAnsi="Wingdings" w:hint="default"/>
      </w:rPr>
    </w:lvl>
    <w:lvl w:ilvl="3" w:tplc="04090001" w:tentative="1">
      <w:start w:val="1"/>
      <w:numFmt w:val="bullet"/>
      <w:lvlText w:val=""/>
      <w:lvlJc w:val="left"/>
      <w:pPr>
        <w:ind w:left="4916" w:hanging="440"/>
      </w:pPr>
      <w:rPr>
        <w:rFonts w:ascii="Wingdings" w:hAnsi="Wingdings" w:hint="default"/>
      </w:rPr>
    </w:lvl>
    <w:lvl w:ilvl="4" w:tplc="04090003" w:tentative="1">
      <w:start w:val="1"/>
      <w:numFmt w:val="bullet"/>
      <w:lvlText w:val=""/>
      <w:lvlJc w:val="left"/>
      <w:pPr>
        <w:ind w:left="5356" w:hanging="440"/>
      </w:pPr>
      <w:rPr>
        <w:rFonts w:ascii="Wingdings" w:hAnsi="Wingdings" w:hint="default"/>
      </w:rPr>
    </w:lvl>
    <w:lvl w:ilvl="5" w:tplc="04090005" w:tentative="1">
      <w:start w:val="1"/>
      <w:numFmt w:val="bullet"/>
      <w:lvlText w:val=""/>
      <w:lvlJc w:val="left"/>
      <w:pPr>
        <w:ind w:left="5796" w:hanging="440"/>
      </w:pPr>
      <w:rPr>
        <w:rFonts w:ascii="Wingdings" w:hAnsi="Wingdings" w:hint="default"/>
      </w:rPr>
    </w:lvl>
    <w:lvl w:ilvl="6" w:tplc="04090001" w:tentative="1">
      <w:start w:val="1"/>
      <w:numFmt w:val="bullet"/>
      <w:lvlText w:val=""/>
      <w:lvlJc w:val="left"/>
      <w:pPr>
        <w:ind w:left="6236" w:hanging="440"/>
      </w:pPr>
      <w:rPr>
        <w:rFonts w:ascii="Wingdings" w:hAnsi="Wingdings" w:hint="default"/>
      </w:rPr>
    </w:lvl>
    <w:lvl w:ilvl="7" w:tplc="04090003" w:tentative="1">
      <w:start w:val="1"/>
      <w:numFmt w:val="bullet"/>
      <w:lvlText w:val=""/>
      <w:lvlJc w:val="left"/>
      <w:pPr>
        <w:ind w:left="6676" w:hanging="440"/>
      </w:pPr>
      <w:rPr>
        <w:rFonts w:ascii="Wingdings" w:hAnsi="Wingdings" w:hint="default"/>
      </w:rPr>
    </w:lvl>
    <w:lvl w:ilvl="8" w:tplc="04090005" w:tentative="1">
      <w:start w:val="1"/>
      <w:numFmt w:val="bullet"/>
      <w:lvlText w:val=""/>
      <w:lvlJc w:val="left"/>
      <w:pPr>
        <w:ind w:left="7116" w:hanging="440"/>
      </w:pPr>
      <w:rPr>
        <w:rFonts w:ascii="Wingdings" w:hAnsi="Wingdings" w:hint="default"/>
      </w:rPr>
    </w:lvl>
  </w:abstractNum>
  <w:abstractNum w:abstractNumId="30" w15:restartNumberingAfterBreak="0">
    <w:nsid w:val="46B979A5"/>
    <w:multiLevelType w:val="hybridMultilevel"/>
    <w:tmpl w:val="2714A6A8"/>
    <w:lvl w:ilvl="0" w:tplc="0409000B">
      <w:start w:val="1"/>
      <w:numFmt w:val="bullet"/>
      <w:lvlText w:val=""/>
      <w:lvlJc w:val="left"/>
      <w:pPr>
        <w:ind w:left="1317" w:hanging="440"/>
      </w:pPr>
      <w:rPr>
        <w:rFonts w:ascii="Wingdings" w:hAnsi="Wingdings" w:hint="default"/>
      </w:rPr>
    </w:lvl>
    <w:lvl w:ilvl="1" w:tplc="04090003" w:tentative="1">
      <w:start w:val="1"/>
      <w:numFmt w:val="bullet"/>
      <w:lvlText w:val=""/>
      <w:lvlJc w:val="left"/>
      <w:pPr>
        <w:ind w:left="1757" w:hanging="440"/>
      </w:pPr>
      <w:rPr>
        <w:rFonts w:ascii="Wingdings" w:hAnsi="Wingdings" w:hint="default"/>
      </w:rPr>
    </w:lvl>
    <w:lvl w:ilvl="2" w:tplc="04090005" w:tentative="1">
      <w:start w:val="1"/>
      <w:numFmt w:val="bullet"/>
      <w:lvlText w:val=""/>
      <w:lvlJc w:val="left"/>
      <w:pPr>
        <w:ind w:left="2197" w:hanging="440"/>
      </w:pPr>
      <w:rPr>
        <w:rFonts w:ascii="Wingdings" w:hAnsi="Wingdings" w:hint="default"/>
      </w:rPr>
    </w:lvl>
    <w:lvl w:ilvl="3" w:tplc="04090001" w:tentative="1">
      <w:start w:val="1"/>
      <w:numFmt w:val="bullet"/>
      <w:lvlText w:val=""/>
      <w:lvlJc w:val="left"/>
      <w:pPr>
        <w:ind w:left="2637" w:hanging="440"/>
      </w:pPr>
      <w:rPr>
        <w:rFonts w:ascii="Wingdings" w:hAnsi="Wingdings" w:hint="default"/>
      </w:rPr>
    </w:lvl>
    <w:lvl w:ilvl="4" w:tplc="04090003" w:tentative="1">
      <w:start w:val="1"/>
      <w:numFmt w:val="bullet"/>
      <w:lvlText w:val=""/>
      <w:lvlJc w:val="left"/>
      <w:pPr>
        <w:ind w:left="3077" w:hanging="440"/>
      </w:pPr>
      <w:rPr>
        <w:rFonts w:ascii="Wingdings" w:hAnsi="Wingdings" w:hint="default"/>
      </w:rPr>
    </w:lvl>
    <w:lvl w:ilvl="5" w:tplc="04090005" w:tentative="1">
      <w:start w:val="1"/>
      <w:numFmt w:val="bullet"/>
      <w:lvlText w:val=""/>
      <w:lvlJc w:val="left"/>
      <w:pPr>
        <w:ind w:left="3517" w:hanging="440"/>
      </w:pPr>
      <w:rPr>
        <w:rFonts w:ascii="Wingdings" w:hAnsi="Wingdings" w:hint="default"/>
      </w:rPr>
    </w:lvl>
    <w:lvl w:ilvl="6" w:tplc="04090001" w:tentative="1">
      <w:start w:val="1"/>
      <w:numFmt w:val="bullet"/>
      <w:lvlText w:val=""/>
      <w:lvlJc w:val="left"/>
      <w:pPr>
        <w:ind w:left="3957" w:hanging="440"/>
      </w:pPr>
      <w:rPr>
        <w:rFonts w:ascii="Wingdings" w:hAnsi="Wingdings" w:hint="default"/>
      </w:rPr>
    </w:lvl>
    <w:lvl w:ilvl="7" w:tplc="04090003" w:tentative="1">
      <w:start w:val="1"/>
      <w:numFmt w:val="bullet"/>
      <w:lvlText w:val=""/>
      <w:lvlJc w:val="left"/>
      <w:pPr>
        <w:ind w:left="4397" w:hanging="440"/>
      </w:pPr>
      <w:rPr>
        <w:rFonts w:ascii="Wingdings" w:hAnsi="Wingdings" w:hint="default"/>
      </w:rPr>
    </w:lvl>
    <w:lvl w:ilvl="8" w:tplc="04090005" w:tentative="1">
      <w:start w:val="1"/>
      <w:numFmt w:val="bullet"/>
      <w:lvlText w:val=""/>
      <w:lvlJc w:val="left"/>
      <w:pPr>
        <w:ind w:left="4837" w:hanging="440"/>
      </w:pPr>
      <w:rPr>
        <w:rFonts w:ascii="Wingdings" w:hAnsi="Wingdings" w:hint="default"/>
      </w:rPr>
    </w:lvl>
  </w:abstractNum>
  <w:abstractNum w:abstractNumId="31"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2"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4"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5"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626919AB"/>
    <w:multiLevelType w:val="hybridMultilevel"/>
    <w:tmpl w:val="4568FF96"/>
    <w:lvl w:ilvl="0" w:tplc="ECE4B012">
      <w:start w:val="1"/>
      <w:numFmt w:val="decimal"/>
      <w:lvlText w:val="%1."/>
      <w:lvlJc w:val="left"/>
      <w:pPr>
        <w:ind w:left="846" w:hanging="420"/>
      </w:pPr>
      <w:rPr>
        <w:color w:val="000000" w:themeColor="text1"/>
      </w:rPr>
    </w:lvl>
    <w:lvl w:ilvl="1" w:tplc="04090019">
      <w:start w:val="1"/>
      <w:numFmt w:val="lowerLetter"/>
      <w:lvlText w:val="%2)"/>
      <w:lvlJc w:val="left"/>
      <w:pPr>
        <w:ind w:left="1266" w:hanging="420"/>
      </w:pPr>
    </w:lvl>
    <w:lvl w:ilvl="2" w:tplc="F698A608">
      <w:start w:val="1"/>
      <w:numFmt w:val="decimalEnclosedCircle"/>
      <w:lvlText w:val="%3"/>
      <w:lvlJc w:val="left"/>
      <w:pPr>
        <w:ind w:left="1626" w:hanging="360"/>
      </w:pPr>
      <w:rPr>
        <w:rFonts w:ascii="宋体" w:hAnsi="宋体" w:cs="宋体"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15:restartNumberingAfterBreak="0">
    <w:nsid w:val="64991BE4"/>
    <w:multiLevelType w:val="hybridMultilevel"/>
    <w:tmpl w:val="BDB0B2EC"/>
    <w:lvl w:ilvl="0" w:tplc="5A6C3A84">
      <w:start w:val="1"/>
      <w:numFmt w:val="decimal"/>
      <w:lvlText w:val="%1."/>
      <w:lvlJc w:val="left"/>
      <w:pPr>
        <w:ind w:left="912" w:hanging="36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38"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15:restartNumberingAfterBreak="0">
    <w:nsid w:val="6A0A51B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1" w15:restartNumberingAfterBreak="0">
    <w:nsid w:val="6B2D6DA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2"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3"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4" w15:restartNumberingAfterBreak="0">
    <w:nsid w:val="740E0360"/>
    <w:multiLevelType w:val="hybridMultilevel"/>
    <w:tmpl w:val="0324FCEC"/>
    <w:lvl w:ilvl="0" w:tplc="49E416C6">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5" w15:restartNumberingAfterBreak="0">
    <w:nsid w:val="77B23AFA"/>
    <w:multiLevelType w:val="hybridMultilevel"/>
    <w:tmpl w:val="6C7EAC22"/>
    <w:lvl w:ilvl="0" w:tplc="04090011">
      <w:start w:val="1"/>
      <w:numFmt w:val="decimal"/>
      <w:lvlText w:val="%1)"/>
      <w:lvlJc w:val="left"/>
      <w:pPr>
        <w:ind w:left="1332" w:hanging="420"/>
      </w:pPr>
    </w:lvl>
    <w:lvl w:ilvl="1" w:tplc="04090019" w:tentative="1">
      <w:start w:val="1"/>
      <w:numFmt w:val="lowerLetter"/>
      <w:lvlText w:val="%2)"/>
      <w:lvlJc w:val="left"/>
      <w:pPr>
        <w:ind w:left="1752" w:hanging="420"/>
      </w:pPr>
    </w:lvl>
    <w:lvl w:ilvl="2" w:tplc="0409001B" w:tentative="1">
      <w:start w:val="1"/>
      <w:numFmt w:val="lowerRoman"/>
      <w:lvlText w:val="%3."/>
      <w:lvlJc w:val="right"/>
      <w:pPr>
        <w:ind w:left="2172" w:hanging="420"/>
      </w:pPr>
    </w:lvl>
    <w:lvl w:ilvl="3" w:tplc="0409000F" w:tentative="1">
      <w:start w:val="1"/>
      <w:numFmt w:val="decimal"/>
      <w:lvlText w:val="%4."/>
      <w:lvlJc w:val="left"/>
      <w:pPr>
        <w:ind w:left="2592" w:hanging="420"/>
      </w:pPr>
    </w:lvl>
    <w:lvl w:ilvl="4" w:tplc="04090019" w:tentative="1">
      <w:start w:val="1"/>
      <w:numFmt w:val="lowerLetter"/>
      <w:lvlText w:val="%5)"/>
      <w:lvlJc w:val="left"/>
      <w:pPr>
        <w:ind w:left="3012" w:hanging="420"/>
      </w:pPr>
    </w:lvl>
    <w:lvl w:ilvl="5" w:tplc="0409001B" w:tentative="1">
      <w:start w:val="1"/>
      <w:numFmt w:val="lowerRoman"/>
      <w:lvlText w:val="%6."/>
      <w:lvlJc w:val="right"/>
      <w:pPr>
        <w:ind w:left="3432" w:hanging="420"/>
      </w:pPr>
    </w:lvl>
    <w:lvl w:ilvl="6" w:tplc="0409000F" w:tentative="1">
      <w:start w:val="1"/>
      <w:numFmt w:val="decimal"/>
      <w:lvlText w:val="%7."/>
      <w:lvlJc w:val="left"/>
      <w:pPr>
        <w:ind w:left="3852" w:hanging="420"/>
      </w:pPr>
    </w:lvl>
    <w:lvl w:ilvl="7" w:tplc="04090019" w:tentative="1">
      <w:start w:val="1"/>
      <w:numFmt w:val="lowerLetter"/>
      <w:lvlText w:val="%8)"/>
      <w:lvlJc w:val="left"/>
      <w:pPr>
        <w:ind w:left="4272" w:hanging="420"/>
      </w:pPr>
    </w:lvl>
    <w:lvl w:ilvl="8" w:tplc="0409001B" w:tentative="1">
      <w:start w:val="1"/>
      <w:numFmt w:val="lowerRoman"/>
      <w:lvlText w:val="%9."/>
      <w:lvlJc w:val="right"/>
      <w:pPr>
        <w:ind w:left="4692" w:hanging="420"/>
      </w:pPr>
    </w:lvl>
  </w:abstractNum>
  <w:abstractNum w:abstractNumId="46"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9"/>
  </w:num>
  <w:num w:numId="3">
    <w:abstractNumId w:val="35"/>
  </w:num>
  <w:num w:numId="4">
    <w:abstractNumId w:val="2"/>
  </w:num>
  <w:num w:numId="5">
    <w:abstractNumId w:val="1"/>
  </w:num>
  <w:num w:numId="6">
    <w:abstractNumId w:val="14"/>
  </w:num>
  <w:num w:numId="7">
    <w:abstractNumId w:val="21"/>
  </w:num>
  <w:num w:numId="8">
    <w:abstractNumId w:val="38"/>
  </w:num>
  <w:num w:numId="9">
    <w:abstractNumId w:val="28"/>
  </w:num>
  <w:num w:numId="10">
    <w:abstractNumId w:val="47"/>
  </w:num>
  <w:num w:numId="11">
    <w:abstractNumId w:val="34"/>
  </w:num>
  <w:num w:numId="12">
    <w:abstractNumId w:val="31"/>
  </w:num>
  <w:num w:numId="13">
    <w:abstractNumId w:val="16"/>
  </w:num>
  <w:num w:numId="14">
    <w:abstractNumId w:val="48"/>
  </w:num>
  <w:num w:numId="15">
    <w:abstractNumId w:val="10"/>
  </w:num>
  <w:num w:numId="16">
    <w:abstractNumId w:val="25"/>
  </w:num>
  <w:num w:numId="17">
    <w:abstractNumId w:val="3"/>
  </w:num>
  <w:num w:numId="18">
    <w:abstractNumId w:val="7"/>
  </w:num>
  <w:num w:numId="19">
    <w:abstractNumId w:val="24"/>
  </w:num>
  <w:num w:numId="20">
    <w:abstractNumId w:val="46"/>
  </w:num>
  <w:num w:numId="21">
    <w:abstractNumId w:val="11"/>
  </w:num>
  <w:num w:numId="22">
    <w:abstractNumId w:val="8"/>
  </w:num>
  <w:num w:numId="23">
    <w:abstractNumId w:val="13"/>
  </w:num>
  <w:num w:numId="24">
    <w:abstractNumId w:val="32"/>
  </w:num>
  <w:num w:numId="25">
    <w:abstractNumId w:val="5"/>
  </w:num>
  <w:num w:numId="26">
    <w:abstractNumId w:val="12"/>
  </w:num>
  <w:num w:numId="27">
    <w:abstractNumId w:val="4"/>
  </w:num>
  <w:num w:numId="28">
    <w:abstractNumId w:val="33"/>
  </w:num>
  <w:num w:numId="29">
    <w:abstractNumId w:val="27"/>
  </w:num>
  <w:num w:numId="30">
    <w:abstractNumId w:val="26"/>
  </w:num>
  <w:num w:numId="31">
    <w:abstractNumId w:val="23"/>
  </w:num>
  <w:num w:numId="32">
    <w:abstractNumId w:val="43"/>
  </w:num>
  <w:num w:numId="33">
    <w:abstractNumId w:val="0"/>
  </w:num>
  <w:num w:numId="34">
    <w:abstractNumId w:val="9"/>
  </w:num>
  <w:num w:numId="35">
    <w:abstractNumId w:val="22"/>
  </w:num>
  <w:num w:numId="36">
    <w:abstractNumId w:val="42"/>
  </w:num>
  <w:num w:numId="37">
    <w:abstractNumId w:val="15"/>
  </w:num>
  <w:num w:numId="38">
    <w:abstractNumId w:val="17"/>
  </w:num>
  <w:num w:numId="39">
    <w:abstractNumId w:val="18"/>
  </w:num>
  <w:num w:numId="40">
    <w:abstractNumId w:val="6"/>
  </w:num>
  <w:num w:numId="41">
    <w:abstractNumId w:val="37"/>
  </w:num>
  <w:num w:numId="42">
    <w:abstractNumId w:val="45"/>
  </w:num>
  <w:num w:numId="43">
    <w:abstractNumId w:val="30"/>
  </w:num>
  <w:num w:numId="44">
    <w:abstractNumId w:val="29"/>
  </w:num>
  <w:num w:numId="45">
    <w:abstractNumId w:val="40"/>
  </w:num>
  <w:num w:numId="46">
    <w:abstractNumId w:val="41"/>
  </w:num>
  <w:num w:numId="47">
    <w:abstractNumId w:val="44"/>
  </w:num>
  <w:num w:numId="48">
    <w:abstractNumId w:val="1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04EC"/>
    <w:rsid w:val="00021794"/>
    <w:rsid w:val="000359AE"/>
    <w:rsid w:val="00040389"/>
    <w:rsid w:val="0006312F"/>
    <w:rsid w:val="00067469"/>
    <w:rsid w:val="0007112B"/>
    <w:rsid w:val="000745C5"/>
    <w:rsid w:val="000A3425"/>
    <w:rsid w:val="000A3E88"/>
    <w:rsid w:val="000F5BD3"/>
    <w:rsid w:val="0010786A"/>
    <w:rsid w:val="00111A86"/>
    <w:rsid w:val="001131A6"/>
    <w:rsid w:val="00137D73"/>
    <w:rsid w:val="00142005"/>
    <w:rsid w:val="001533D5"/>
    <w:rsid w:val="00154760"/>
    <w:rsid w:val="00162515"/>
    <w:rsid w:val="001642F9"/>
    <w:rsid w:val="00166C4C"/>
    <w:rsid w:val="00171A2A"/>
    <w:rsid w:val="00172D10"/>
    <w:rsid w:val="00182CB5"/>
    <w:rsid w:val="00190E2B"/>
    <w:rsid w:val="00193C0E"/>
    <w:rsid w:val="001948EE"/>
    <w:rsid w:val="001A66B9"/>
    <w:rsid w:val="001B074B"/>
    <w:rsid w:val="001B4702"/>
    <w:rsid w:val="001B622F"/>
    <w:rsid w:val="001C2096"/>
    <w:rsid w:val="001C7CE8"/>
    <w:rsid w:val="001D2CAA"/>
    <w:rsid w:val="001D56AD"/>
    <w:rsid w:val="001F6BD5"/>
    <w:rsid w:val="00201D77"/>
    <w:rsid w:val="002268B1"/>
    <w:rsid w:val="00246503"/>
    <w:rsid w:val="00252638"/>
    <w:rsid w:val="00274112"/>
    <w:rsid w:val="00281F3C"/>
    <w:rsid w:val="002930A5"/>
    <w:rsid w:val="00297C34"/>
    <w:rsid w:val="002B46E8"/>
    <w:rsid w:val="002C3411"/>
    <w:rsid w:val="002C4F8F"/>
    <w:rsid w:val="002F37B4"/>
    <w:rsid w:val="002F452B"/>
    <w:rsid w:val="0031357B"/>
    <w:rsid w:val="00315118"/>
    <w:rsid w:val="00322B05"/>
    <w:rsid w:val="00342CE6"/>
    <w:rsid w:val="00346356"/>
    <w:rsid w:val="00354ADD"/>
    <w:rsid w:val="00367754"/>
    <w:rsid w:val="0037143D"/>
    <w:rsid w:val="00384CD7"/>
    <w:rsid w:val="003A49F0"/>
    <w:rsid w:val="003C4CB2"/>
    <w:rsid w:val="003C550D"/>
    <w:rsid w:val="003D7B20"/>
    <w:rsid w:val="003D7B71"/>
    <w:rsid w:val="003F2411"/>
    <w:rsid w:val="00401013"/>
    <w:rsid w:val="00406E83"/>
    <w:rsid w:val="00421083"/>
    <w:rsid w:val="004306D2"/>
    <w:rsid w:val="00436777"/>
    <w:rsid w:val="004370EA"/>
    <w:rsid w:val="00444840"/>
    <w:rsid w:val="00452B40"/>
    <w:rsid w:val="00457B87"/>
    <w:rsid w:val="00470564"/>
    <w:rsid w:val="0047075E"/>
    <w:rsid w:val="00480C9E"/>
    <w:rsid w:val="004810AD"/>
    <w:rsid w:val="00482FBB"/>
    <w:rsid w:val="00487066"/>
    <w:rsid w:val="0048799A"/>
    <w:rsid w:val="0049246D"/>
    <w:rsid w:val="004A6984"/>
    <w:rsid w:val="004D56D4"/>
    <w:rsid w:val="004D6FC5"/>
    <w:rsid w:val="004E2978"/>
    <w:rsid w:val="004E6B45"/>
    <w:rsid w:val="004E77B6"/>
    <w:rsid w:val="004F6F4A"/>
    <w:rsid w:val="00507B74"/>
    <w:rsid w:val="00507E0D"/>
    <w:rsid w:val="00510C7F"/>
    <w:rsid w:val="00520E62"/>
    <w:rsid w:val="0053182A"/>
    <w:rsid w:val="005466AE"/>
    <w:rsid w:val="005519AC"/>
    <w:rsid w:val="005623AD"/>
    <w:rsid w:val="00574AF0"/>
    <w:rsid w:val="005844FF"/>
    <w:rsid w:val="005A64C5"/>
    <w:rsid w:val="005C40F0"/>
    <w:rsid w:val="005C6BBC"/>
    <w:rsid w:val="005E4633"/>
    <w:rsid w:val="005F0ABA"/>
    <w:rsid w:val="00600E7C"/>
    <w:rsid w:val="00602348"/>
    <w:rsid w:val="00603836"/>
    <w:rsid w:val="00607AE5"/>
    <w:rsid w:val="006172EF"/>
    <w:rsid w:val="0062631A"/>
    <w:rsid w:val="00635002"/>
    <w:rsid w:val="00660F4E"/>
    <w:rsid w:val="006706E5"/>
    <w:rsid w:val="006731AF"/>
    <w:rsid w:val="006815B7"/>
    <w:rsid w:val="00683937"/>
    <w:rsid w:val="006900D5"/>
    <w:rsid w:val="006906EC"/>
    <w:rsid w:val="006928E4"/>
    <w:rsid w:val="00694F9E"/>
    <w:rsid w:val="006A7A77"/>
    <w:rsid w:val="006C1621"/>
    <w:rsid w:val="006C46AE"/>
    <w:rsid w:val="006C694A"/>
    <w:rsid w:val="006C7C3D"/>
    <w:rsid w:val="006E317F"/>
    <w:rsid w:val="006F25E6"/>
    <w:rsid w:val="006F7251"/>
    <w:rsid w:val="00704854"/>
    <w:rsid w:val="007121D4"/>
    <w:rsid w:val="00723277"/>
    <w:rsid w:val="007258C7"/>
    <w:rsid w:val="00732E91"/>
    <w:rsid w:val="007445D8"/>
    <w:rsid w:val="00746905"/>
    <w:rsid w:val="00754395"/>
    <w:rsid w:val="0076121B"/>
    <w:rsid w:val="007634E8"/>
    <w:rsid w:val="0078211A"/>
    <w:rsid w:val="00792F84"/>
    <w:rsid w:val="00796045"/>
    <w:rsid w:val="007A6C9F"/>
    <w:rsid w:val="007B4F99"/>
    <w:rsid w:val="007C2772"/>
    <w:rsid w:val="007C47A0"/>
    <w:rsid w:val="007C5480"/>
    <w:rsid w:val="007F4A4C"/>
    <w:rsid w:val="007F6C0D"/>
    <w:rsid w:val="00802C27"/>
    <w:rsid w:val="00802FA3"/>
    <w:rsid w:val="0080737D"/>
    <w:rsid w:val="0081345A"/>
    <w:rsid w:val="0081699E"/>
    <w:rsid w:val="00820266"/>
    <w:rsid w:val="00823E30"/>
    <w:rsid w:val="00824ACF"/>
    <w:rsid w:val="00831B62"/>
    <w:rsid w:val="0083205A"/>
    <w:rsid w:val="00876B45"/>
    <w:rsid w:val="00895F6A"/>
    <w:rsid w:val="008A5644"/>
    <w:rsid w:val="008A60C6"/>
    <w:rsid w:val="008B0B38"/>
    <w:rsid w:val="008B2125"/>
    <w:rsid w:val="008B74E3"/>
    <w:rsid w:val="008C27D2"/>
    <w:rsid w:val="008C7560"/>
    <w:rsid w:val="008E2747"/>
    <w:rsid w:val="008F2FBA"/>
    <w:rsid w:val="008F4CCA"/>
    <w:rsid w:val="008F77CC"/>
    <w:rsid w:val="00906CBA"/>
    <w:rsid w:val="00922520"/>
    <w:rsid w:val="00926829"/>
    <w:rsid w:val="00931B86"/>
    <w:rsid w:val="00955585"/>
    <w:rsid w:val="00957C74"/>
    <w:rsid w:val="00964C4D"/>
    <w:rsid w:val="00971F9D"/>
    <w:rsid w:val="0097368B"/>
    <w:rsid w:val="00973D93"/>
    <w:rsid w:val="009864FD"/>
    <w:rsid w:val="009904BB"/>
    <w:rsid w:val="009B1B62"/>
    <w:rsid w:val="009B4A44"/>
    <w:rsid w:val="009C2166"/>
    <w:rsid w:val="009D169B"/>
    <w:rsid w:val="009D6ECA"/>
    <w:rsid w:val="009F0B6B"/>
    <w:rsid w:val="009F3720"/>
    <w:rsid w:val="009F7964"/>
    <w:rsid w:val="00A010AC"/>
    <w:rsid w:val="00A02285"/>
    <w:rsid w:val="00A051BC"/>
    <w:rsid w:val="00A1408F"/>
    <w:rsid w:val="00A1576A"/>
    <w:rsid w:val="00A37F82"/>
    <w:rsid w:val="00A55C6C"/>
    <w:rsid w:val="00A61650"/>
    <w:rsid w:val="00A62CF4"/>
    <w:rsid w:val="00A642F1"/>
    <w:rsid w:val="00A70D06"/>
    <w:rsid w:val="00A75ADA"/>
    <w:rsid w:val="00A94225"/>
    <w:rsid w:val="00AA4B7A"/>
    <w:rsid w:val="00AA5B21"/>
    <w:rsid w:val="00AB333F"/>
    <w:rsid w:val="00AB33E1"/>
    <w:rsid w:val="00AC27B2"/>
    <w:rsid w:val="00AC3669"/>
    <w:rsid w:val="00AC3B11"/>
    <w:rsid w:val="00AC40B0"/>
    <w:rsid w:val="00AC7B0D"/>
    <w:rsid w:val="00AC7B88"/>
    <w:rsid w:val="00AD7FFB"/>
    <w:rsid w:val="00AE20F1"/>
    <w:rsid w:val="00AE6D05"/>
    <w:rsid w:val="00B02C87"/>
    <w:rsid w:val="00B0535C"/>
    <w:rsid w:val="00B1672E"/>
    <w:rsid w:val="00B17212"/>
    <w:rsid w:val="00B20001"/>
    <w:rsid w:val="00B21825"/>
    <w:rsid w:val="00B414BB"/>
    <w:rsid w:val="00B42C00"/>
    <w:rsid w:val="00B464EE"/>
    <w:rsid w:val="00B466D1"/>
    <w:rsid w:val="00B53DBE"/>
    <w:rsid w:val="00B578E7"/>
    <w:rsid w:val="00B676C0"/>
    <w:rsid w:val="00B87CDA"/>
    <w:rsid w:val="00B919B4"/>
    <w:rsid w:val="00B9651D"/>
    <w:rsid w:val="00BA6A87"/>
    <w:rsid w:val="00BB65A7"/>
    <w:rsid w:val="00BC22FD"/>
    <w:rsid w:val="00BD27A1"/>
    <w:rsid w:val="00BD5294"/>
    <w:rsid w:val="00BF28D3"/>
    <w:rsid w:val="00C0014F"/>
    <w:rsid w:val="00C01BA7"/>
    <w:rsid w:val="00C02016"/>
    <w:rsid w:val="00C1323E"/>
    <w:rsid w:val="00C15CAD"/>
    <w:rsid w:val="00C24C30"/>
    <w:rsid w:val="00C36F8F"/>
    <w:rsid w:val="00C40CE9"/>
    <w:rsid w:val="00C43542"/>
    <w:rsid w:val="00C438CF"/>
    <w:rsid w:val="00C54502"/>
    <w:rsid w:val="00C61825"/>
    <w:rsid w:val="00C705F4"/>
    <w:rsid w:val="00C761CD"/>
    <w:rsid w:val="00C80307"/>
    <w:rsid w:val="00C820A0"/>
    <w:rsid w:val="00C830E7"/>
    <w:rsid w:val="00C95AD7"/>
    <w:rsid w:val="00CC3E2E"/>
    <w:rsid w:val="00CC7970"/>
    <w:rsid w:val="00CE1EE7"/>
    <w:rsid w:val="00CE2810"/>
    <w:rsid w:val="00CF52E9"/>
    <w:rsid w:val="00CF72F7"/>
    <w:rsid w:val="00D06BC8"/>
    <w:rsid w:val="00D32F6F"/>
    <w:rsid w:val="00D3408B"/>
    <w:rsid w:val="00D34C51"/>
    <w:rsid w:val="00D37183"/>
    <w:rsid w:val="00D37547"/>
    <w:rsid w:val="00D5517C"/>
    <w:rsid w:val="00D62913"/>
    <w:rsid w:val="00D742EA"/>
    <w:rsid w:val="00D8438A"/>
    <w:rsid w:val="00D8654B"/>
    <w:rsid w:val="00D865AB"/>
    <w:rsid w:val="00D92233"/>
    <w:rsid w:val="00DA5FC3"/>
    <w:rsid w:val="00DB67F8"/>
    <w:rsid w:val="00DC001C"/>
    <w:rsid w:val="00DD0946"/>
    <w:rsid w:val="00DD6E18"/>
    <w:rsid w:val="00DE2A01"/>
    <w:rsid w:val="00E108C3"/>
    <w:rsid w:val="00E17FC5"/>
    <w:rsid w:val="00E4031B"/>
    <w:rsid w:val="00E409AA"/>
    <w:rsid w:val="00E507B5"/>
    <w:rsid w:val="00E512E3"/>
    <w:rsid w:val="00E65549"/>
    <w:rsid w:val="00E74D09"/>
    <w:rsid w:val="00E81495"/>
    <w:rsid w:val="00E837C1"/>
    <w:rsid w:val="00E9141A"/>
    <w:rsid w:val="00EB6453"/>
    <w:rsid w:val="00EC0212"/>
    <w:rsid w:val="00EC0C8E"/>
    <w:rsid w:val="00EC1B57"/>
    <w:rsid w:val="00EC5E54"/>
    <w:rsid w:val="00EF20C0"/>
    <w:rsid w:val="00EF2D2C"/>
    <w:rsid w:val="00EF7187"/>
    <w:rsid w:val="00F35339"/>
    <w:rsid w:val="00F42E58"/>
    <w:rsid w:val="00F4446F"/>
    <w:rsid w:val="00F452A8"/>
    <w:rsid w:val="00F54363"/>
    <w:rsid w:val="00F75939"/>
    <w:rsid w:val="00F90CAB"/>
    <w:rsid w:val="00F96295"/>
    <w:rsid w:val="00FA05A2"/>
    <w:rsid w:val="00FC4E90"/>
    <w:rsid w:val="00FD15A5"/>
    <w:rsid w:val="00FD3670"/>
    <w:rsid w:val="00FE0B0F"/>
    <w:rsid w:val="00FE399C"/>
    <w:rsid w:val="00FE632A"/>
    <w:rsid w:val="00FF0981"/>
    <w:rsid w:val="00FF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26D4"/>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rsid w:val="00C0014F"/>
    <w:pPr>
      <w:widowControl w:val="0"/>
      <w:ind w:left="0" w:firstLine="0"/>
    </w:pPr>
    <w:rPr>
      <w:sz w:val="22"/>
      <w:lang w:val="zh-TW" w:eastAsia="zh-TW" w:bidi="zh-TW"/>
    </w:rPr>
  </w:style>
  <w:style w:type="paragraph" w:styleId="aa">
    <w:name w:val="annotation text"/>
    <w:basedOn w:val="a"/>
    <w:link w:val="ab"/>
    <w:uiPriority w:val="99"/>
    <w:unhideWhenUsed/>
    <w:rsid w:val="005A64C5"/>
    <w:pPr>
      <w:jc w:val="left"/>
    </w:pPr>
  </w:style>
  <w:style w:type="character" w:customStyle="1" w:styleId="ab">
    <w:name w:val="批注文字 字符"/>
    <w:basedOn w:val="a0"/>
    <w:link w:val="aa"/>
    <w:uiPriority w:val="99"/>
    <w:rsid w:val="005A64C5"/>
    <w:rPr>
      <w:rFonts w:ascii="宋体" w:eastAsia="宋体" w:hAnsi="宋体" w:cs="宋体"/>
    </w:rPr>
  </w:style>
  <w:style w:type="paragraph" w:styleId="ac">
    <w:name w:val="Balloon Text"/>
    <w:basedOn w:val="a"/>
    <w:link w:val="ad"/>
    <w:uiPriority w:val="99"/>
    <w:semiHidden/>
    <w:unhideWhenUsed/>
    <w:rsid w:val="005A64C5"/>
    <w:rPr>
      <w:sz w:val="18"/>
      <w:szCs w:val="18"/>
    </w:rPr>
  </w:style>
  <w:style w:type="character" w:customStyle="1" w:styleId="ad">
    <w:name w:val="批注框文本 字符"/>
    <w:basedOn w:val="a0"/>
    <w:link w:val="ac"/>
    <w:uiPriority w:val="99"/>
    <w:semiHidden/>
    <w:rsid w:val="005A64C5"/>
    <w:rPr>
      <w:rFonts w:ascii="宋体" w:eastAsia="宋体" w:hAnsi="宋体" w:cs="宋体"/>
      <w:sz w:val="18"/>
      <w:szCs w:val="18"/>
    </w:rPr>
  </w:style>
  <w:style w:type="character" w:customStyle="1" w:styleId="a4">
    <w:name w:val="列出段落 字符"/>
    <w:link w:val="a3"/>
    <w:uiPriority w:val="34"/>
    <w:qFormat/>
    <w:locked/>
    <w:rsid w:val="00C438CF"/>
    <w:rPr>
      <w:rFonts w:ascii="宋体" w:eastAsia="宋体" w:hAnsi="宋体" w:cs="宋体"/>
    </w:rPr>
  </w:style>
  <w:style w:type="character" w:styleId="ae">
    <w:name w:val="annotation reference"/>
    <w:basedOn w:val="a0"/>
    <w:uiPriority w:val="99"/>
    <w:semiHidden/>
    <w:unhideWhenUsed/>
    <w:rsid w:val="00182CB5"/>
    <w:rPr>
      <w:sz w:val="21"/>
      <w:szCs w:val="21"/>
    </w:rPr>
  </w:style>
  <w:style w:type="paragraph" w:styleId="af">
    <w:name w:val="annotation subject"/>
    <w:basedOn w:val="aa"/>
    <w:next w:val="aa"/>
    <w:link w:val="af0"/>
    <w:uiPriority w:val="99"/>
    <w:semiHidden/>
    <w:unhideWhenUsed/>
    <w:rsid w:val="00182CB5"/>
    <w:rPr>
      <w:b/>
      <w:bCs/>
    </w:rPr>
  </w:style>
  <w:style w:type="character" w:customStyle="1" w:styleId="af0">
    <w:name w:val="批注主题 字符"/>
    <w:basedOn w:val="ab"/>
    <w:link w:val="af"/>
    <w:uiPriority w:val="99"/>
    <w:semiHidden/>
    <w:rsid w:val="00182CB5"/>
    <w:rPr>
      <w:rFonts w:ascii="宋体" w:eastAsia="宋体" w:hAnsi="宋体"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1671">
      <w:bodyDiv w:val="1"/>
      <w:marLeft w:val="0"/>
      <w:marRight w:val="0"/>
      <w:marTop w:val="0"/>
      <w:marBottom w:val="0"/>
      <w:divBdr>
        <w:top w:val="none" w:sz="0" w:space="0" w:color="auto"/>
        <w:left w:val="none" w:sz="0" w:space="0" w:color="auto"/>
        <w:bottom w:val="none" w:sz="0" w:space="0" w:color="auto"/>
        <w:right w:val="none" w:sz="0" w:space="0" w:color="auto"/>
      </w:divBdr>
    </w:div>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9144-6B95-4326-BB3E-7B4E8A65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10</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Gao, Ming Yu</cp:lastModifiedBy>
  <cp:revision>249</cp:revision>
  <cp:lastPrinted>2023-10-19T00:45:00Z</cp:lastPrinted>
  <dcterms:created xsi:type="dcterms:W3CDTF">2023-03-16T02:39:00Z</dcterms:created>
  <dcterms:modified xsi:type="dcterms:W3CDTF">2024-01-30T00:59:00Z</dcterms:modified>
</cp:coreProperties>
</file>