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AC3" w:rsidRDefault="00922AC3" w:rsidP="00922AC3">
      <w:pPr>
        <w:adjustRightInd w:val="0"/>
        <w:spacing w:line="360" w:lineRule="auto"/>
        <w:ind w:left="289" w:firstLine="420"/>
        <w:jc w:val="center"/>
        <w:textAlignment w:val="baseline"/>
        <w:rPr>
          <w:rFonts w:ascii="宋体" w:hAnsi="宋体" w:cs="宋体"/>
          <w:b/>
          <w:kern w:val="0"/>
          <w:sz w:val="28"/>
          <w:szCs w:val="21"/>
        </w:rPr>
      </w:pPr>
      <w:r>
        <w:rPr>
          <w:rFonts w:ascii="宋体" w:hAnsi="宋体" w:cs="宋体" w:hint="eastAsia"/>
          <w:b/>
          <w:kern w:val="0"/>
          <w:sz w:val="28"/>
          <w:szCs w:val="21"/>
        </w:rPr>
        <w:t>胶片分割机技术协议</w:t>
      </w:r>
    </w:p>
    <w:p w:rsidR="00922AC3" w:rsidRDefault="00922AC3" w:rsidP="00922AC3">
      <w:pPr>
        <w:numPr>
          <w:ilvl w:val="0"/>
          <w:numId w:val="1"/>
        </w:numPr>
        <w:tabs>
          <w:tab w:val="left" w:pos="420"/>
        </w:tabs>
        <w:autoSpaceDE w:val="0"/>
        <w:autoSpaceDN w:val="0"/>
        <w:adjustRightInd w:val="0"/>
        <w:snapToGrid w:val="0"/>
        <w:spacing w:line="360" w:lineRule="auto"/>
        <w:ind w:left="709" w:hanging="908"/>
        <w:jc w:val="left"/>
        <w:textAlignment w:val="baseline"/>
        <w:rPr>
          <w:rFonts w:ascii="宋体" w:hAnsi="宋体"/>
          <w:kern w:val="0"/>
          <w:szCs w:val="21"/>
        </w:rPr>
      </w:pPr>
      <w:r>
        <w:rPr>
          <w:rFonts w:ascii="宋体" w:hAnsi="宋体" w:cs="宋体" w:hint="eastAsia"/>
          <w:b/>
          <w:bCs/>
          <w:kern w:val="0"/>
          <w:szCs w:val="21"/>
          <w:lang w:val="zh-CN"/>
        </w:rPr>
        <w:t>设备用途：浦林成山</w:t>
      </w:r>
      <w:r w:rsidR="00056581">
        <w:rPr>
          <w:rFonts w:ascii="宋体" w:hAnsi="宋体" w:cs="宋体" w:hint="eastAsia"/>
          <w:b/>
          <w:bCs/>
          <w:kern w:val="0"/>
          <w:szCs w:val="21"/>
          <w:lang w:val="zh-CN"/>
        </w:rPr>
        <w:t>山东</w:t>
      </w:r>
      <w:r>
        <w:rPr>
          <w:rFonts w:ascii="宋体" w:hAnsi="宋体" w:cs="宋体" w:hint="eastAsia"/>
          <w:b/>
          <w:bCs/>
          <w:kern w:val="0"/>
          <w:szCs w:val="21"/>
          <w:lang w:val="zh-CN"/>
        </w:rPr>
        <w:t>工厂</w:t>
      </w:r>
    </w:p>
    <w:p w:rsidR="00922AC3" w:rsidRDefault="00922AC3" w:rsidP="00922AC3">
      <w:pPr>
        <w:tabs>
          <w:tab w:val="left" w:pos="420"/>
        </w:tabs>
        <w:autoSpaceDE w:val="0"/>
        <w:autoSpaceDN w:val="0"/>
        <w:snapToGrid w:val="0"/>
        <w:spacing w:line="360" w:lineRule="auto"/>
        <w:ind w:left="-199" w:firstLineChars="200" w:firstLine="420"/>
        <w:jc w:val="left"/>
        <w:rPr>
          <w:rFonts w:ascii="宋体" w:hAnsi="宋体"/>
          <w:kern w:val="0"/>
          <w:szCs w:val="21"/>
        </w:rPr>
      </w:pPr>
      <w:r>
        <w:rPr>
          <w:rFonts w:ascii="宋体" w:hAnsi="宋体" w:cs="宋体" w:hint="eastAsia"/>
          <w:bCs/>
          <w:kern w:val="0"/>
          <w:szCs w:val="21"/>
          <w:lang w:val="zh-CN"/>
        </w:rPr>
        <w:t>用于分割各种规格不合格胶芯、胎面，复合胶片按种类分开后，可继续使用，从而使在生产过程中因出现不合格造成的损失降到最低程度。</w:t>
      </w:r>
    </w:p>
    <w:p w:rsidR="00922AC3" w:rsidRDefault="00922AC3" w:rsidP="00922AC3">
      <w:pPr>
        <w:numPr>
          <w:ilvl w:val="0"/>
          <w:numId w:val="1"/>
        </w:numPr>
        <w:tabs>
          <w:tab w:val="left" w:pos="420"/>
        </w:tabs>
        <w:autoSpaceDE w:val="0"/>
        <w:autoSpaceDN w:val="0"/>
        <w:adjustRightInd w:val="0"/>
        <w:snapToGrid w:val="0"/>
        <w:spacing w:line="360" w:lineRule="auto"/>
        <w:ind w:left="709" w:hanging="908"/>
        <w:jc w:val="left"/>
        <w:textAlignment w:val="baseline"/>
        <w:rPr>
          <w:rFonts w:ascii="宋体" w:hAnsi="宋体"/>
          <w:kern w:val="0"/>
          <w:szCs w:val="21"/>
        </w:rPr>
      </w:pPr>
      <w:r>
        <w:rPr>
          <w:rFonts w:ascii="宋体" w:hAnsi="宋体" w:cs="宋体" w:hint="eastAsia"/>
          <w:b/>
          <w:bCs/>
          <w:kern w:val="0"/>
          <w:szCs w:val="21"/>
          <w:lang w:val="zh-CN"/>
        </w:rPr>
        <w:t>数量：</w:t>
      </w:r>
      <w:r w:rsidR="00056581">
        <w:rPr>
          <w:rFonts w:ascii="宋体" w:hAnsi="宋体" w:cs="宋体" w:hint="eastAsia"/>
          <w:b/>
          <w:bCs/>
          <w:kern w:val="0"/>
          <w:szCs w:val="21"/>
          <w:lang w:val="zh-CN"/>
        </w:rPr>
        <w:t>2</w:t>
      </w:r>
      <w:r>
        <w:rPr>
          <w:rFonts w:ascii="宋体" w:hAnsi="宋体" w:hint="eastAsia"/>
          <w:kern w:val="0"/>
          <w:szCs w:val="21"/>
        </w:rPr>
        <w:t>台套</w:t>
      </w:r>
    </w:p>
    <w:p w:rsidR="00922AC3" w:rsidRDefault="00922AC3" w:rsidP="00922AC3">
      <w:pPr>
        <w:tabs>
          <w:tab w:val="left" w:pos="420"/>
        </w:tabs>
        <w:autoSpaceDE w:val="0"/>
        <w:autoSpaceDN w:val="0"/>
        <w:adjustRightInd w:val="0"/>
        <w:snapToGrid w:val="0"/>
        <w:spacing w:line="360" w:lineRule="auto"/>
        <w:ind w:left="-199" w:firstLineChars="200" w:firstLine="420"/>
        <w:jc w:val="left"/>
        <w:textAlignment w:val="baseline"/>
        <w:rPr>
          <w:rFonts w:ascii="宋体" w:hAnsi="宋体"/>
          <w:kern w:val="0"/>
          <w:szCs w:val="21"/>
        </w:rPr>
      </w:pPr>
      <w:bookmarkStart w:id="0" w:name="_Hlk57039391"/>
      <w:r>
        <w:rPr>
          <w:rFonts w:ascii="宋体" w:hAnsi="宋体" w:hint="eastAsia"/>
          <w:kern w:val="0"/>
          <w:szCs w:val="21"/>
        </w:rPr>
        <w:t>包含主机、进料输送架、出料输送架、调整数控装置、雾化装置、集水装置、光电监控保护装置、驱动系统、机台内部电缆桥架管线和安全装置。</w:t>
      </w:r>
    </w:p>
    <w:bookmarkEnd w:id="0"/>
    <w:p w:rsidR="00922AC3" w:rsidRDefault="00922AC3" w:rsidP="00922AC3">
      <w:pPr>
        <w:numPr>
          <w:ilvl w:val="0"/>
          <w:numId w:val="1"/>
        </w:numPr>
        <w:tabs>
          <w:tab w:val="left" w:pos="420"/>
        </w:tabs>
        <w:autoSpaceDE w:val="0"/>
        <w:autoSpaceDN w:val="0"/>
        <w:adjustRightInd w:val="0"/>
        <w:snapToGrid w:val="0"/>
        <w:spacing w:line="360" w:lineRule="auto"/>
        <w:ind w:left="709" w:hanging="908"/>
        <w:jc w:val="left"/>
        <w:textAlignment w:val="baseline"/>
        <w:rPr>
          <w:rFonts w:ascii="宋体" w:hAnsi="宋体"/>
          <w:kern w:val="0"/>
          <w:szCs w:val="21"/>
        </w:rPr>
      </w:pPr>
      <w:r>
        <w:rPr>
          <w:rFonts w:ascii="宋体" w:hAnsi="宋体" w:cs="宋体" w:hint="eastAsia"/>
          <w:b/>
          <w:bCs/>
          <w:kern w:val="0"/>
          <w:szCs w:val="21"/>
          <w:lang w:val="zh-CN"/>
        </w:rPr>
        <w:t>主要技术参数：</w:t>
      </w:r>
    </w:p>
    <w:p w:rsidR="00922AC3" w:rsidRDefault="00056581" w:rsidP="00922AC3">
      <w:pPr>
        <w:numPr>
          <w:ilvl w:val="0"/>
          <w:numId w:val="2"/>
        </w:numPr>
        <w:adjustRightInd w:val="0"/>
        <w:spacing w:line="360" w:lineRule="atLeast"/>
        <w:jc w:val="left"/>
        <w:textAlignment w:val="baseline"/>
        <w:rPr>
          <w:rFonts w:ascii="宋体" w:hAnsi="宋体"/>
          <w:bCs/>
          <w:szCs w:val="21"/>
        </w:rPr>
      </w:pPr>
      <w:r>
        <w:rPr>
          <w:rFonts w:ascii="宋体" w:hAnsi="宋体" w:hint="eastAsia"/>
          <w:bCs/>
          <w:szCs w:val="21"/>
        </w:rPr>
        <w:t>有效</w:t>
      </w:r>
      <w:r w:rsidR="00922AC3">
        <w:rPr>
          <w:rFonts w:ascii="宋体" w:hAnsi="宋体" w:hint="eastAsia"/>
          <w:bCs/>
          <w:szCs w:val="21"/>
        </w:rPr>
        <w:t>胶芯宽度：60-100mm、厚度 13-24 mm。</w:t>
      </w:r>
    </w:p>
    <w:p w:rsidR="00922AC3" w:rsidRDefault="00056581" w:rsidP="00922AC3">
      <w:pPr>
        <w:numPr>
          <w:ilvl w:val="0"/>
          <w:numId w:val="2"/>
        </w:numPr>
        <w:adjustRightInd w:val="0"/>
        <w:spacing w:line="360" w:lineRule="atLeast"/>
        <w:jc w:val="left"/>
        <w:textAlignment w:val="baseline"/>
        <w:rPr>
          <w:rFonts w:ascii="宋体" w:hAnsi="宋体"/>
          <w:bCs/>
          <w:szCs w:val="21"/>
        </w:rPr>
      </w:pPr>
      <w:r>
        <w:rPr>
          <w:rFonts w:ascii="宋体" w:hAnsi="宋体" w:hint="eastAsia"/>
          <w:bCs/>
          <w:szCs w:val="21"/>
        </w:rPr>
        <w:t>有效</w:t>
      </w:r>
      <w:r w:rsidR="00922AC3">
        <w:rPr>
          <w:rFonts w:ascii="宋体" w:hAnsi="宋体" w:hint="eastAsia"/>
          <w:bCs/>
          <w:szCs w:val="21"/>
        </w:rPr>
        <w:t>胎面宽度：200-4</w:t>
      </w:r>
      <w:r w:rsidR="001F7F0A">
        <w:rPr>
          <w:rFonts w:ascii="宋体" w:hAnsi="宋体" w:hint="eastAsia"/>
          <w:bCs/>
          <w:szCs w:val="21"/>
        </w:rPr>
        <w:t>5</w:t>
      </w:r>
      <w:r w:rsidR="00922AC3">
        <w:rPr>
          <w:rFonts w:ascii="宋体" w:hAnsi="宋体" w:hint="eastAsia"/>
          <w:bCs/>
          <w:szCs w:val="21"/>
        </w:rPr>
        <w:t>0mm、厚度1</w:t>
      </w:r>
      <w:r w:rsidR="001F7F0A">
        <w:rPr>
          <w:rFonts w:ascii="宋体" w:hAnsi="宋体" w:hint="eastAsia"/>
          <w:bCs/>
          <w:szCs w:val="21"/>
        </w:rPr>
        <w:t>3</w:t>
      </w:r>
      <w:r w:rsidR="00922AC3">
        <w:rPr>
          <w:rFonts w:ascii="宋体" w:hAnsi="宋体" w:hint="eastAsia"/>
          <w:bCs/>
          <w:szCs w:val="21"/>
        </w:rPr>
        <w:t>-</w:t>
      </w:r>
      <w:r w:rsidR="001F7F0A">
        <w:rPr>
          <w:rFonts w:ascii="宋体" w:hAnsi="宋体" w:hint="eastAsia"/>
          <w:bCs/>
          <w:szCs w:val="21"/>
        </w:rPr>
        <w:t>4</w:t>
      </w:r>
      <w:r w:rsidR="00922AC3">
        <w:rPr>
          <w:rFonts w:ascii="宋体" w:hAnsi="宋体" w:hint="eastAsia"/>
          <w:bCs/>
          <w:szCs w:val="21"/>
        </w:rPr>
        <w:t>5mm。</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0"/>
        <w:gridCol w:w="2840"/>
      </w:tblGrid>
      <w:tr w:rsidR="00922AC3" w:rsidTr="00922AC3">
        <w:trPr>
          <w:trHeight w:val="319"/>
        </w:trPr>
        <w:tc>
          <w:tcPr>
            <w:tcW w:w="2840"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rFonts w:ascii="Arial" w:hAnsi="Arial" w:cs="Arial"/>
              </w:rPr>
            </w:pPr>
            <w:r>
              <w:rPr>
                <w:rFonts w:ascii="Arial" w:hAnsi="Arial" w:cs="Arial" w:hint="eastAsia"/>
              </w:rPr>
              <w:t>技术参数</w:t>
            </w:r>
          </w:p>
        </w:tc>
        <w:tc>
          <w:tcPr>
            <w:tcW w:w="2841"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rFonts w:ascii="Arial" w:hAnsi="Arial" w:cs="Arial"/>
              </w:rPr>
            </w:pPr>
            <w:r>
              <w:rPr>
                <w:rFonts w:ascii="Arial" w:hAnsi="Arial" w:cs="Arial" w:hint="eastAsia"/>
              </w:rPr>
              <w:t>单位</w:t>
            </w:r>
          </w:p>
        </w:tc>
        <w:tc>
          <w:tcPr>
            <w:tcW w:w="2841"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rFonts w:ascii="Arial" w:hAnsi="Arial" w:cs="Arial"/>
              </w:rPr>
            </w:pPr>
            <w:r>
              <w:rPr>
                <w:rFonts w:ascii="Arial" w:hAnsi="Arial" w:cs="Arial" w:hint="eastAsia"/>
              </w:rPr>
              <w:t>规格</w:t>
            </w:r>
          </w:p>
        </w:tc>
      </w:tr>
      <w:tr w:rsidR="00922AC3" w:rsidTr="00922AC3">
        <w:tc>
          <w:tcPr>
            <w:tcW w:w="2840"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rFonts w:ascii="Arial" w:hAnsi="Arial" w:cs="Arial"/>
              </w:rPr>
            </w:pPr>
            <w:r>
              <w:rPr>
                <w:rFonts w:ascii="Arial" w:hAnsi="Arial" w:cs="Arial" w:hint="eastAsia"/>
              </w:rPr>
              <w:t>进料宽度</w:t>
            </w:r>
          </w:p>
        </w:tc>
        <w:tc>
          <w:tcPr>
            <w:tcW w:w="2841"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rFonts w:ascii="Arial" w:hAnsi="Arial" w:cs="Arial"/>
              </w:rPr>
            </w:pPr>
            <w:r>
              <w:rPr>
                <w:rFonts w:ascii="Arial" w:hAnsi="Arial" w:cs="Arial"/>
              </w:rPr>
              <w:t>mm</w:t>
            </w:r>
          </w:p>
        </w:tc>
        <w:tc>
          <w:tcPr>
            <w:tcW w:w="2841" w:type="dxa"/>
            <w:tcBorders>
              <w:top w:val="single" w:sz="4" w:space="0" w:color="auto"/>
              <w:left w:val="single" w:sz="4" w:space="0" w:color="auto"/>
              <w:bottom w:val="single" w:sz="4" w:space="0" w:color="auto"/>
              <w:right w:val="single" w:sz="4" w:space="0" w:color="auto"/>
            </w:tcBorders>
            <w:hideMark/>
          </w:tcPr>
          <w:p w:rsidR="00922AC3" w:rsidRDefault="005D098B">
            <w:pPr>
              <w:kinsoku w:val="0"/>
              <w:autoSpaceDE w:val="0"/>
              <w:autoSpaceDN w:val="0"/>
              <w:adjustRightInd w:val="0"/>
              <w:spacing w:line="360" w:lineRule="auto"/>
              <w:rPr>
                <w:rFonts w:ascii="Arial" w:hAnsi="Arial" w:cs="Arial"/>
              </w:rPr>
            </w:pPr>
            <w:r>
              <w:rPr>
                <w:rFonts w:ascii="Arial" w:hAnsi="Arial" w:cs="Arial" w:hint="eastAsia"/>
              </w:rPr>
              <w:t>1000</w:t>
            </w:r>
          </w:p>
        </w:tc>
      </w:tr>
      <w:tr w:rsidR="00922AC3" w:rsidTr="00922AC3">
        <w:tc>
          <w:tcPr>
            <w:tcW w:w="2840"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rFonts w:ascii="Arial" w:hAnsi="Arial" w:cs="Arial"/>
              </w:rPr>
            </w:pPr>
            <w:r>
              <w:rPr>
                <w:rFonts w:ascii="Arial" w:hAnsi="Arial" w:cs="Arial" w:hint="eastAsia"/>
              </w:rPr>
              <w:t>带刀运行速度</w:t>
            </w:r>
          </w:p>
        </w:tc>
        <w:tc>
          <w:tcPr>
            <w:tcW w:w="2841"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rFonts w:ascii="Arial" w:hAnsi="Arial" w:cs="Arial"/>
              </w:rPr>
            </w:pPr>
            <w:r>
              <w:rPr>
                <w:rFonts w:ascii="Arial" w:hAnsi="Arial" w:cs="Arial"/>
              </w:rPr>
              <w:t>m/s</w:t>
            </w:r>
          </w:p>
        </w:tc>
        <w:tc>
          <w:tcPr>
            <w:tcW w:w="2841" w:type="dxa"/>
            <w:tcBorders>
              <w:top w:val="single" w:sz="4" w:space="0" w:color="auto"/>
              <w:left w:val="single" w:sz="4" w:space="0" w:color="auto"/>
              <w:bottom w:val="single" w:sz="4" w:space="0" w:color="auto"/>
              <w:right w:val="single" w:sz="4" w:space="0" w:color="auto"/>
            </w:tcBorders>
            <w:hideMark/>
          </w:tcPr>
          <w:p w:rsidR="00922AC3" w:rsidRDefault="00C43AF3">
            <w:pPr>
              <w:kinsoku w:val="0"/>
              <w:autoSpaceDE w:val="0"/>
              <w:autoSpaceDN w:val="0"/>
              <w:adjustRightInd w:val="0"/>
              <w:spacing w:line="360" w:lineRule="auto"/>
              <w:rPr>
                <w:rFonts w:ascii="Arial" w:hAnsi="Arial" w:cs="Arial"/>
              </w:rPr>
            </w:pPr>
            <w:r>
              <w:rPr>
                <w:rFonts w:ascii="Arial" w:hAnsi="Arial" w:cs="Arial" w:hint="eastAsia"/>
              </w:rPr>
              <w:t>4.7</w:t>
            </w:r>
          </w:p>
        </w:tc>
      </w:tr>
      <w:tr w:rsidR="00922AC3" w:rsidTr="00922AC3">
        <w:tc>
          <w:tcPr>
            <w:tcW w:w="2840"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rFonts w:ascii="Arial" w:hAnsi="Arial" w:cs="Arial"/>
              </w:rPr>
            </w:pPr>
            <w:r>
              <w:rPr>
                <w:rFonts w:ascii="Arial" w:hAnsi="Arial" w:cs="Arial" w:hint="eastAsia"/>
              </w:rPr>
              <w:t>进料速度</w:t>
            </w:r>
          </w:p>
        </w:tc>
        <w:tc>
          <w:tcPr>
            <w:tcW w:w="2841"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rFonts w:ascii="Arial" w:hAnsi="Arial" w:cs="Arial"/>
              </w:rPr>
            </w:pPr>
            <w:r>
              <w:rPr>
                <w:rFonts w:ascii="Arial" w:hAnsi="Arial" w:cs="Arial"/>
              </w:rPr>
              <w:t>m/min</w:t>
            </w:r>
          </w:p>
        </w:tc>
        <w:tc>
          <w:tcPr>
            <w:tcW w:w="2841" w:type="dxa"/>
            <w:tcBorders>
              <w:top w:val="single" w:sz="4" w:space="0" w:color="auto"/>
              <w:left w:val="single" w:sz="4" w:space="0" w:color="auto"/>
              <w:bottom w:val="single" w:sz="4" w:space="0" w:color="auto"/>
              <w:right w:val="single" w:sz="4" w:space="0" w:color="auto"/>
            </w:tcBorders>
            <w:hideMark/>
          </w:tcPr>
          <w:p w:rsidR="00922AC3" w:rsidRDefault="005D098B">
            <w:pPr>
              <w:kinsoku w:val="0"/>
              <w:autoSpaceDE w:val="0"/>
              <w:autoSpaceDN w:val="0"/>
              <w:adjustRightInd w:val="0"/>
              <w:spacing w:line="360" w:lineRule="auto"/>
              <w:rPr>
                <w:rFonts w:ascii="Arial" w:hAnsi="Arial" w:cs="Arial"/>
              </w:rPr>
            </w:pPr>
            <w:r>
              <w:rPr>
                <w:rFonts w:ascii="Arial" w:hAnsi="Arial" w:cs="Arial" w:hint="eastAsia"/>
              </w:rPr>
              <w:t>2-12</w:t>
            </w:r>
          </w:p>
        </w:tc>
      </w:tr>
      <w:tr w:rsidR="00922AC3" w:rsidTr="00922AC3">
        <w:tc>
          <w:tcPr>
            <w:tcW w:w="2840"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rFonts w:ascii="Arial" w:hAnsi="Arial" w:cs="Arial"/>
              </w:rPr>
            </w:pPr>
            <w:r>
              <w:rPr>
                <w:rFonts w:ascii="Arial" w:hAnsi="Arial" w:cs="Arial" w:hint="eastAsia"/>
              </w:rPr>
              <w:t>最大进料厚度</w:t>
            </w:r>
          </w:p>
        </w:tc>
        <w:tc>
          <w:tcPr>
            <w:tcW w:w="2841"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rFonts w:ascii="Arial" w:hAnsi="Arial" w:cs="Arial"/>
              </w:rPr>
            </w:pPr>
            <w:r>
              <w:rPr>
                <w:rFonts w:ascii="Arial" w:hAnsi="Arial" w:cs="Arial"/>
              </w:rPr>
              <w:t>mm</w:t>
            </w:r>
          </w:p>
        </w:tc>
        <w:tc>
          <w:tcPr>
            <w:tcW w:w="2841"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rFonts w:ascii="Arial" w:hAnsi="Arial" w:cs="Arial"/>
              </w:rPr>
            </w:pPr>
            <w:r>
              <w:rPr>
                <w:rFonts w:ascii="Arial" w:hAnsi="Arial" w:cs="Arial"/>
              </w:rPr>
              <w:t>60</w:t>
            </w:r>
          </w:p>
        </w:tc>
      </w:tr>
      <w:tr w:rsidR="00922AC3" w:rsidTr="00922AC3">
        <w:tc>
          <w:tcPr>
            <w:tcW w:w="2840"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rFonts w:ascii="Arial" w:hAnsi="Arial" w:cs="Arial"/>
              </w:rPr>
            </w:pPr>
            <w:r>
              <w:rPr>
                <w:rFonts w:ascii="Arial" w:hAnsi="Arial" w:cs="Arial" w:hint="eastAsia"/>
              </w:rPr>
              <w:t>最小出料尺寸</w:t>
            </w:r>
          </w:p>
        </w:tc>
        <w:tc>
          <w:tcPr>
            <w:tcW w:w="2841"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rFonts w:ascii="Arial" w:hAnsi="Arial" w:cs="Arial"/>
              </w:rPr>
            </w:pPr>
            <w:r>
              <w:rPr>
                <w:rFonts w:ascii="Arial" w:hAnsi="Arial" w:cs="Arial"/>
              </w:rPr>
              <w:t>mm</w:t>
            </w:r>
          </w:p>
        </w:tc>
        <w:tc>
          <w:tcPr>
            <w:tcW w:w="2841"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rFonts w:ascii="Arial" w:hAnsi="Arial" w:cs="Arial"/>
              </w:rPr>
            </w:pPr>
            <w:r>
              <w:rPr>
                <w:rFonts w:ascii="Arial" w:hAnsi="Arial" w:cs="Arial"/>
              </w:rPr>
              <w:t>1</w:t>
            </w:r>
          </w:p>
        </w:tc>
      </w:tr>
    </w:tbl>
    <w:p w:rsidR="00922AC3" w:rsidRDefault="00922AC3" w:rsidP="00922AC3">
      <w:pPr>
        <w:adjustRightInd w:val="0"/>
        <w:spacing w:line="360" w:lineRule="atLeast"/>
        <w:jc w:val="left"/>
        <w:textAlignment w:val="baseline"/>
        <w:rPr>
          <w:rFonts w:ascii="宋体" w:hAnsi="宋体"/>
          <w:bCs/>
          <w:szCs w:val="21"/>
        </w:rPr>
      </w:pPr>
    </w:p>
    <w:p w:rsidR="00922AC3" w:rsidRDefault="00922AC3" w:rsidP="00922AC3">
      <w:pPr>
        <w:numPr>
          <w:ilvl w:val="0"/>
          <w:numId w:val="1"/>
        </w:numPr>
        <w:tabs>
          <w:tab w:val="left" w:pos="420"/>
        </w:tabs>
        <w:autoSpaceDE w:val="0"/>
        <w:autoSpaceDN w:val="0"/>
        <w:adjustRightInd w:val="0"/>
        <w:snapToGrid w:val="0"/>
        <w:spacing w:line="360" w:lineRule="auto"/>
        <w:ind w:left="709" w:hanging="908"/>
        <w:jc w:val="left"/>
        <w:textAlignment w:val="baseline"/>
        <w:rPr>
          <w:rFonts w:ascii="宋体" w:hAnsi="宋体" w:cs="宋体"/>
          <w:b/>
          <w:bCs/>
          <w:kern w:val="0"/>
          <w:szCs w:val="21"/>
          <w:lang w:val="zh-CN"/>
        </w:rPr>
      </w:pPr>
      <w:r>
        <w:rPr>
          <w:rFonts w:ascii="宋体" w:hAnsi="宋体" w:cs="宋体" w:hint="eastAsia"/>
          <w:b/>
          <w:bCs/>
          <w:kern w:val="0"/>
          <w:szCs w:val="21"/>
          <w:lang w:val="zh-CN"/>
        </w:rPr>
        <w:t>设备性能要求：</w:t>
      </w:r>
    </w:p>
    <w:p w:rsidR="00922AC3" w:rsidRDefault="00922AC3" w:rsidP="00922AC3">
      <w:pPr>
        <w:numPr>
          <w:ilvl w:val="0"/>
          <w:numId w:val="3"/>
        </w:numPr>
        <w:adjustRightInd w:val="0"/>
        <w:spacing w:line="360" w:lineRule="atLeast"/>
        <w:jc w:val="left"/>
        <w:textAlignment w:val="baseline"/>
        <w:rPr>
          <w:rFonts w:ascii="宋体" w:hAnsi="宋体"/>
          <w:bCs/>
          <w:szCs w:val="21"/>
        </w:rPr>
      </w:pPr>
      <w:r>
        <w:rPr>
          <w:rFonts w:ascii="宋体" w:hAnsi="宋体" w:hint="eastAsia"/>
          <w:bCs/>
          <w:szCs w:val="21"/>
        </w:rPr>
        <w:t>根据不同制品尺寸优化设计供料型辊尺寸及开槽数量，同一根供料辊满足不同制品的不同规格。（根据甲方提供的制品尺寸招标时需提供型辊数量）</w:t>
      </w:r>
    </w:p>
    <w:p w:rsidR="00922AC3" w:rsidRDefault="00922AC3" w:rsidP="00922AC3">
      <w:pPr>
        <w:numPr>
          <w:ilvl w:val="0"/>
          <w:numId w:val="3"/>
        </w:numPr>
        <w:adjustRightInd w:val="0"/>
        <w:spacing w:line="360" w:lineRule="atLeast"/>
        <w:jc w:val="left"/>
        <w:textAlignment w:val="baseline"/>
        <w:rPr>
          <w:rFonts w:ascii="宋体" w:hAnsi="宋体"/>
          <w:bCs/>
          <w:szCs w:val="21"/>
        </w:rPr>
      </w:pPr>
      <w:r>
        <w:rPr>
          <w:rFonts w:ascii="宋体" w:hAnsi="宋体" w:hint="eastAsia"/>
          <w:szCs w:val="21"/>
        </w:rPr>
        <w:t>配备进料床方便人工入料</w:t>
      </w:r>
      <w:r w:rsidR="00056581">
        <w:rPr>
          <w:rFonts w:ascii="宋体" w:hAnsi="宋体" w:hint="eastAsia"/>
          <w:szCs w:val="21"/>
        </w:rPr>
        <w:t>（长度2米，可分段拆卸）</w:t>
      </w:r>
      <w:r>
        <w:rPr>
          <w:rFonts w:ascii="宋体" w:hAnsi="宋体" w:hint="eastAsia"/>
          <w:szCs w:val="21"/>
        </w:rPr>
        <w:t>。</w:t>
      </w:r>
    </w:p>
    <w:p w:rsidR="00922AC3" w:rsidRDefault="00922AC3" w:rsidP="00922AC3">
      <w:pPr>
        <w:numPr>
          <w:ilvl w:val="0"/>
          <w:numId w:val="3"/>
        </w:numPr>
        <w:adjustRightInd w:val="0"/>
        <w:spacing w:line="360" w:lineRule="atLeast"/>
        <w:jc w:val="left"/>
        <w:textAlignment w:val="baseline"/>
        <w:rPr>
          <w:rFonts w:ascii="宋体" w:hAnsi="宋体"/>
          <w:bCs/>
          <w:szCs w:val="21"/>
        </w:rPr>
      </w:pPr>
      <w:r>
        <w:rPr>
          <w:rFonts w:ascii="宋体" w:hAnsi="宋体" w:hint="eastAsia"/>
          <w:bCs/>
          <w:szCs w:val="21"/>
        </w:rPr>
        <w:t>分割后制品单层输送，可存放制品长度2000mm，人工取料。</w:t>
      </w:r>
    </w:p>
    <w:p w:rsidR="00922AC3" w:rsidRDefault="00922AC3" w:rsidP="00922AC3">
      <w:pPr>
        <w:numPr>
          <w:ilvl w:val="0"/>
          <w:numId w:val="3"/>
        </w:numPr>
        <w:adjustRightInd w:val="0"/>
        <w:spacing w:line="360" w:lineRule="atLeast"/>
        <w:jc w:val="left"/>
        <w:textAlignment w:val="baseline"/>
        <w:rPr>
          <w:rFonts w:ascii="宋体" w:hAnsi="宋体"/>
          <w:bCs/>
          <w:szCs w:val="21"/>
        </w:rPr>
      </w:pPr>
      <w:r>
        <w:rPr>
          <w:rFonts w:ascii="宋体" w:hAnsi="宋体" w:hint="eastAsia"/>
          <w:bCs/>
          <w:szCs w:val="21"/>
        </w:rPr>
        <w:t>刀具切割时雾化喷水，减少喷水量；</w:t>
      </w:r>
      <w:r w:rsidR="00056581">
        <w:rPr>
          <w:rFonts w:ascii="宋体" w:hAnsi="宋体" w:hint="eastAsia"/>
          <w:bCs/>
          <w:szCs w:val="21"/>
        </w:rPr>
        <w:t>设有废水</w:t>
      </w:r>
      <w:r>
        <w:rPr>
          <w:rFonts w:ascii="宋体" w:hAnsi="宋体" w:hint="eastAsia"/>
          <w:bCs/>
          <w:szCs w:val="21"/>
        </w:rPr>
        <w:t>外排</w:t>
      </w:r>
      <w:r w:rsidR="00056581">
        <w:rPr>
          <w:rFonts w:ascii="宋体" w:hAnsi="宋体" w:hint="eastAsia"/>
          <w:bCs/>
          <w:szCs w:val="21"/>
        </w:rPr>
        <w:t>口，阀门控制</w:t>
      </w:r>
      <w:r>
        <w:rPr>
          <w:rFonts w:ascii="宋体" w:hAnsi="宋体" w:hint="eastAsia"/>
          <w:bCs/>
          <w:szCs w:val="21"/>
        </w:rPr>
        <w:t>。</w:t>
      </w:r>
    </w:p>
    <w:p w:rsidR="00922AC3" w:rsidRDefault="00922AC3" w:rsidP="00922AC3">
      <w:pPr>
        <w:numPr>
          <w:ilvl w:val="0"/>
          <w:numId w:val="3"/>
        </w:numPr>
        <w:adjustRightInd w:val="0"/>
        <w:spacing w:line="360" w:lineRule="atLeast"/>
        <w:jc w:val="left"/>
        <w:textAlignment w:val="baseline"/>
        <w:rPr>
          <w:rFonts w:ascii="宋体" w:hAnsi="宋体"/>
          <w:bCs/>
          <w:szCs w:val="21"/>
        </w:rPr>
      </w:pPr>
      <w:r>
        <w:rPr>
          <w:rFonts w:ascii="宋体" w:hAnsi="宋体" w:hint="eastAsia"/>
          <w:bCs/>
          <w:szCs w:val="21"/>
        </w:rPr>
        <w:t>分割后人工取料时各单层制品双面干燥无水。</w:t>
      </w:r>
    </w:p>
    <w:p w:rsidR="00922AC3" w:rsidRDefault="00922AC3" w:rsidP="00922AC3">
      <w:pPr>
        <w:numPr>
          <w:ilvl w:val="0"/>
          <w:numId w:val="3"/>
        </w:numPr>
        <w:adjustRightInd w:val="0"/>
        <w:spacing w:line="360" w:lineRule="atLeast"/>
        <w:jc w:val="left"/>
        <w:textAlignment w:val="baseline"/>
        <w:rPr>
          <w:rFonts w:ascii="宋体" w:hAnsi="宋体"/>
          <w:bCs/>
          <w:szCs w:val="21"/>
        </w:rPr>
      </w:pPr>
      <w:r>
        <w:rPr>
          <w:rFonts w:ascii="宋体" w:hAnsi="宋体" w:hint="eastAsia"/>
          <w:bCs/>
          <w:szCs w:val="21"/>
        </w:rPr>
        <w:t>可同时实现切割运行中自行磨刀</w:t>
      </w:r>
      <w:r w:rsidR="00056581">
        <w:rPr>
          <w:rFonts w:ascii="宋体" w:hAnsi="宋体" w:hint="eastAsia"/>
          <w:bCs/>
          <w:szCs w:val="21"/>
        </w:rPr>
        <w:t>功能</w:t>
      </w:r>
      <w:r>
        <w:rPr>
          <w:rFonts w:ascii="宋体" w:hAnsi="宋体" w:hint="eastAsia"/>
          <w:bCs/>
          <w:szCs w:val="21"/>
        </w:rPr>
        <w:t>或人工调整磨刀。</w:t>
      </w:r>
    </w:p>
    <w:p w:rsidR="00922AC3" w:rsidRDefault="00922AC3" w:rsidP="00922AC3">
      <w:pPr>
        <w:numPr>
          <w:ilvl w:val="0"/>
          <w:numId w:val="3"/>
        </w:numPr>
        <w:adjustRightInd w:val="0"/>
        <w:spacing w:line="360" w:lineRule="atLeast"/>
        <w:jc w:val="left"/>
        <w:textAlignment w:val="baseline"/>
        <w:rPr>
          <w:rFonts w:ascii="宋体" w:hAnsi="宋体"/>
          <w:bCs/>
          <w:szCs w:val="21"/>
        </w:rPr>
      </w:pPr>
      <w:r>
        <w:rPr>
          <w:rFonts w:ascii="宋体" w:hAnsi="宋体" w:hint="eastAsia"/>
          <w:bCs/>
          <w:szCs w:val="21"/>
        </w:rPr>
        <w:t>主副刀轮表面耐磨（至少一年以上单边磨损不超过0.3MM）。</w:t>
      </w:r>
    </w:p>
    <w:p w:rsidR="00922AC3" w:rsidRDefault="00922AC3" w:rsidP="00922AC3">
      <w:pPr>
        <w:numPr>
          <w:ilvl w:val="0"/>
          <w:numId w:val="3"/>
        </w:numPr>
        <w:adjustRightInd w:val="0"/>
        <w:spacing w:line="360" w:lineRule="atLeast"/>
        <w:jc w:val="left"/>
        <w:textAlignment w:val="baseline"/>
        <w:rPr>
          <w:rFonts w:ascii="宋体" w:hAnsi="宋体"/>
          <w:bCs/>
          <w:szCs w:val="21"/>
        </w:rPr>
      </w:pPr>
      <w:r>
        <w:rPr>
          <w:rFonts w:ascii="宋体" w:hAnsi="宋体" w:hint="eastAsia"/>
          <w:bCs/>
          <w:szCs w:val="21"/>
        </w:rPr>
        <w:t>分割进料速度</w:t>
      </w:r>
      <w:r w:rsidR="005B0E1E">
        <w:rPr>
          <w:rFonts w:ascii="宋体" w:hAnsi="宋体" w:hint="eastAsia"/>
          <w:bCs/>
          <w:szCs w:val="21"/>
        </w:rPr>
        <w:t>2</w:t>
      </w:r>
      <w:r w:rsidR="00056581" w:rsidRPr="0016322D">
        <w:rPr>
          <w:rFonts w:ascii="Arial" w:hAnsi="Arial" w:cs="Arial"/>
        </w:rPr>
        <w:t>-1</w:t>
      </w:r>
      <w:r w:rsidR="00042FB7">
        <w:rPr>
          <w:rFonts w:ascii="Arial" w:hAnsi="Arial" w:cs="Arial" w:hint="eastAsia"/>
        </w:rPr>
        <w:t>2</w:t>
      </w:r>
      <w:bookmarkStart w:id="1" w:name="_GoBack"/>
      <w:bookmarkEnd w:id="1"/>
      <w:r>
        <w:rPr>
          <w:rFonts w:ascii="宋体" w:hAnsi="宋体" w:hint="eastAsia"/>
          <w:bCs/>
          <w:szCs w:val="21"/>
        </w:rPr>
        <w:t>m/min可调，分割精度90%。</w:t>
      </w:r>
    </w:p>
    <w:p w:rsidR="00922AC3" w:rsidRDefault="00922AC3" w:rsidP="00922AC3">
      <w:pPr>
        <w:numPr>
          <w:ilvl w:val="0"/>
          <w:numId w:val="3"/>
        </w:numPr>
        <w:adjustRightInd w:val="0"/>
        <w:spacing w:line="360" w:lineRule="atLeast"/>
        <w:jc w:val="left"/>
        <w:textAlignment w:val="baseline"/>
        <w:rPr>
          <w:rFonts w:ascii="宋体" w:hAnsi="宋体"/>
          <w:bCs/>
          <w:szCs w:val="21"/>
        </w:rPr>
      </w:pPr>
      <w:r>
        <w:rPr>
          <w:rFonts w:ascii="宋体" w:hAnsi="宋体" w:hint="eastAsia"/>
          <w:bCs/>
          <w:szCs w:val="21"/>
        </w:rPr>
        <w:t>胎面厚度分割精度±1mm内，要求分割厚度做到调整快速、调整方便及准确，标尺显示距离，供料型辊更换方便，精度可控。每次更换需在10分钟之内完成。</w:t>
      </w:r>
    </w:p>
    <w:p w:rsidR="00922AC3" w:rsidRDefault="00922AC3" w:rsidP="00922AC3">
      <w:pPr>
        <w:numPr>
          <w:ilvl w:val="0"/>
          <w:numId w:val="3"/>
        </w:numPr>
        <w:adjustRightInd w:val="0"/>
        <w:spacing w:line="360" w:lineRule="atLeast"/>
        <w:jc w:val="left"/>
        <w:textAlignment w:val="baseline"/>
        <w:rPr>
          <w:rFonts w:ascii="宋体" w:hAnsi="宋体"/>
          <w:bCs/>
          <w:szCs w:val="21"/>
        </w:rPr>
      </w:pPr>
      <w:r>
        <w:rPr>
          <w:rFonts w:ascii="宋体" w:hAnsi="宋体" w:hint="eastAsia"/>
          <w:bCs/>
          <w:szCs w:val="21"/>
        </w:rPr>
        <w:t>胶芯宽度分割精度±5mm内，要求分割宽度做到调整快速、调整方便及准确，标尺标示距离）。供料型辊更换方便，精度可控，每次更换需在10分钟之内完成。</w:t>
      </w:r>
    </w:p>
    <w:p w:rsidR="00922AC3" w:rsidRDefault="00922AC3" w:rsidP="00922AC3">
      <w:pPr>
        <w:numPr>
          <w:ilvl w:val="0"/>
          <w:numId w:val="1"/>
        </w:numPr>
        <w:tabs>
          <w:tab w:val="left" w:pos="420"/>
        </w:tabs>
        <w:autoSpaceDE w:val="0"/>
        <w:autoSpaceDN w:val="0"/>
        <w:adjustRightInd w:val="0"/>
        <w:snapToGrid w:val="0"/>
        <w:spacing w:line="360" w:lineRule="auto"/>
        <w:ind w:left="709" w:hanging="908"/>
        <w:jc w:val="left"/>
        <w:textAlignment w:val="baseline"/>
        <w:rPr>
          <w:rFonts w:ascii="宋体" w:hAnsi="宋体"/>
          <w:b/>
          <w:bCs/>
          <w:kern w:val="0"/>
          <w:szCs w:val="21"/>
        </w:rPr>
      </w:pPr>
      <w:r>
        <w:rPr>
          <w:rFonts w:ascii="宋体" w:hAnsi="宋体" w:hint="eastAsia"/>
          <w:b/>
          <w:bCs/>
          <w:kern w:val="0"/>
          <w:szCs w:val="21"/>
        </w:rPr>
        <w:t>通用要求：</w:t>
      </w:r>
    </w:p>
    <w:p w:rsidR="00922AC3" w:rsidRDefault="00922AC3" w:rsidP="00922AC3">
      <w:pPr>
        <w:numPr>
          <w:ilvl w:val="0"/>
          <w:numId w:val="4"/>
        </w:numPr>
        <w:adjustRightInd w:val="0"/>
        <w:spacing w:line="360" w:lineRule="atLeast"/>
        <w:jc w:val="left"/>
        <w:textAlignment w:val="baseline"/>
        <w:rPr>
          <w:rFonts w:ascii="宋体" w:hAnsi="宋体"/>
          <w:bCs/>
          <w:szCs w:val="21"/>
        </w:rPr>
      </w:pPr>
      <w:r>
        <w:rPr>
          <w:rFonts w:ascii="宋体" w:hAnsi="宋体" w:hint="eastAsia"/>
          <w:bCs/>
          <w:szCs w:val="21"/>
        </w:rPr>
        <w:t>各设备部件、各操作按钮、各液压部件等进行标识详细，固定牢固、耐久。</w:t>
      </w:r>
    </w:p>
    <w:p w:rsidR="00922AC3" w:rsidRDefault="00922AC3" w:rsidP="00922AC3">
      <w:pPr>
        <w:numPr>
          <w:ilvl w:val="0"/>
          <w:numId w:val="4"/>
        </w:numPr>
        <w:adjustRightInd w:val="0"/>
        <w:spacing w:line="360" w:lineRule="atLeast"/>
        <w:jc w:val="left"/>
        <w:textAlignment w:val="baseline"/>
        <w:rPr>
          <w:rFonts w:ascii="宋体" w:hAnsi="宋体"/>
          <w:bCs/>
          <w:szCs w:val="21"/>
        </w:rPr>
      </w:pPr>
      <w:r>
        <w:rPr>
          <w:rFonts w:ascii="宋体" w:hAnsi="宋体" w:hint="eastAsia"/>
          <w:bCs/>
          <w:szCs w:val="21"/>
        </w:rPr>
        <w:t>设备各部件有效润滑。</w:t>
      </w:r>
    </w:p>
    <w:p w:rsidR="00922AC3" w:rsidRDefault="00922AC3" w:rsidP="00922AC3">
      <w:pPr>
        <w:numPr>
          <w:ilvl w:val="0"/>
          <w:numId w:val="4"/>
        </w:numPr>
        <w:adjustRightInd w:val="0"/>
        <w:spacing w:line="360" w:lineRule="atLeast"/>
        <w:jc w:val="left"/>
        <w:textAlignment w:val="baseline"/>
        <w:rPr>
          <w:rFonts w:ascii="宋体" w:hAnsi="宋体"/>
          <w:bCs/>
          <w:szCs w:val="21"/>
        </w:rPr>
      </w:pPr>
      <w:r>
        <w:rPr>
          <w:rFonts w:ascii="宋体" w:hAnsi="宋体" w:hint="eastAsia"/>
          <w:bCs/>
          <w:szCs w:val="21"/>
        </w:rPr>
        <w:lastRenderedPageBreak/>
        <w:t>与水接触部件</w:t>
      </w:r>
      <w:r w:rsidR="00085E6A">
        <w:rPr>
          <w:rFonts w:ascii="宋体" w:hAnsi="宋体" w:hint="eastAsia"/>
          <w:bCs/>
          <w:szCs w:val="21"/>
        </w:rPr>
        <w:t>须</w:t>
      </w:r>
      <w:r>
        <w:rPr>
          <w:rFonts w:ascii="宋体" w:hAnsi="宋体" w:hint="eastAsia"/>
          <w:bCs/>
          <w:szCs w:val="21"/>
        </w:rPr>
        <w:t>采用耐腐蚀304不锈钢材质。</w:t>
      </w:r>
    </w:p>
    <w:p w:rsidR="00922AC3" w:rsidRDefault="00922AC3" w:rsidP="00922AC3">
      <w:pPr>
        <w:numPr>
          <w:ilvl w:val="0"/>
          <w:numId w:val="4"/>
        </w:numPr>
        <w:adjustRightInd w:val="0"/>
        <w:spacing w:line="360" w:lineRule="atLeast"/>
        <w:jc w:val="left"/>
        <w:textAlignment w:val="baseline"/>
        <w:rPr>
          <w:rFonts w:ascii="宋体" w:hAnsi="宋体"/>
          <w:bCs/>
          <w:szCs w:val="21"/>
        </w:rPr>
      </w:pPr>
      <w:r>
        <w:rPr>
          <w:rFonts w:ascii="宋体" w:hAnsi="宋体" w:hint="eastAsia"/>
          <w:bCs/>
          <w:szCs w:val="21"/>
        </w:rPr>
        <w:t>所有的机械调中调距的丝杠，需配装机械位置指示器。</w:t>
      </w:r>
    </w:p>
    <w:p w:rsidR="00922AC3" w:rsidRDefault="00922AC3" w:rsidP="00922AC3">
      <w:pPr>
        <w:numPr>
          <w:ilvl w:val="0"/>
          <w:numId w:val="4"/>
        </w:numPr>
        <w:adjustRightInd w:val="0"/>
        <w:spacing w:line="360" w:lineRule="atLeast"/>
        <w:jc w:val="left"/>
        <w:textAlignment w:val="baseline"/>
        <w:rPr>
          <w:rFonts w:ascii="宋体" w:hAnsi="宋体"/>
          <w:bCs/>
          <w:szCs w:val="21"/>
        </w:rPr>
      </w:pPr>
      <w:r>
        <w:rPr>
          <w:rFonts w:ascii="宋体" w:hAnsi="宋体" w:hint="eastAsia"/>
          <w:bCs/>
          <w:szCs w:val="21"/>
        </w:rPr>
        <w:t>传动部位安全护罩增加透明检查窗口、和注油孔、标示旋转方向，便于维护。</w:t>
      </w:r>
      <w:r w:rsidR="00085E6A">
        <w:rPr>
          <w:rFonts w:ascii="宋体" w:hAnsi="宋体" w:hint="eastAsia"/>
          <w:bCs/>
          <w:szCs w:val="21"/>
        </w:rPr>
        <w:t>介质流动管路有管道流向及介质名称标识。</w:t>
      </w:r>
    </w:p>
    <w:p w:rsidR="00922AC3" w:rsidRDefault="00922AC3" w:rsidP="00922AC3">
      <w:pPr>
        <w:numPr>
          <w:ilvl w:val="0"/>
          <w:numId w:val="4"/>
        </w:numPr>
        <w:adjustRightInd w:val="0"/>
        <w:spacing w:line="360" w:lineRule="atLeast"/>
        <w:jc w:val="left"/>
        <w:textAlignment w:val="baseline"/>
        <w:rPr>
          <w:rFonts w:ascii="宋体" w:hAnsi="宋体"/>
          <w:bCs/>
          <w:szCs w:val="21"/>
        </w:rPr>
      </w:pPr>
      <w:r>
        <w:rPr>
          <w:rFonts w:ascii="宋体" w:hAnsi="宋体" w:hint="eastAsia"/>
          <w:bCs/>
          <w:szCs w:val="21"/>
        </w:rPr>
        <w:t>满足中国各项行业、法规、标准要求。</w:t>
      </w:r>
    </w:p>
    <w:p w:rsidR="00922AC3" w:rsidRDefault="00922AC3" w:rsidP="00922AC3">
      <w:pPr>
        <w:numPr>
          <w:ilvl w:val="0"/>
          <w:numId w:val="4"/>
        </w:numPr>
        <w:adjustRightInd w:val="0"/>
        <w:spacing w:line="360" w:lineRule="atLeast"/>
        <w:jc w:val="left"/>
        <w:textAlignment w:val="baseline"/>
        <w:rPr>
          <w:rFonts w:ascii="宋体" w:hAnsi="宋体"/>
          <w:bCs/>
          <w:szCs w:val="21"/>
        </w:rPr>
      </w:pPr>
      <w:r>
        <w:rPr>
          <w:rFonts w:ascii="宋体" w:hAnsi="宋体" w:hint="eastAsia"/>
          <w:bCs/>
          <w:szCs w:val="21"/>
        </w:rPr>
        <w:t>设</w:t>
      </w:r>
      <w:r>
        <w:rPr>
          <w:rFonts w:ascii="宋体" w:hAnsi="宋体" w:hint="eastAsia"/>
          <w:szCs w:val="21"/>
        </w:rPr>
        <w:t>备操</w:t>
      </w:r>
      <w:r>
        <w:rPr>
          <w:rFonts w:ascii="宋体" w:hAnsi="宋体" w:hint="eastAsia"/>
          <w:bCs/>
          <w:szCs w:val="21"/>
        </w:rPr>
        <w:t>作、铭牌等标识国内中文。</w:t>
      </w:r>
    </w:p>
    <w:p w:rsidR="00922AC3" w:rsidRDefault="00922AC3" w:rsidP="00922AC3">
      <w:pPr>
        <w:numPr>
          <w:ilvl w:val="0"/>
          <w:numId w:val="1"/>
        </w:numPr>
        <w:tabs>
          <w:tab w:val="left" w:pos="420"/>
        </w:tabs>
        <w:autoSpaceDE w:val="0"/>
        <w:autoSpaceDN w:val="0"/>
        <w:adjustRightInd w:val="0"/>
        <w:snapToGrid w:val="0"/>
        <w:spacing w:line="360" w:lineRule="auto"/>
        <w:ind w:left="709" w:hanging="908"/>
        <w:jc w:val="left"/>
        <w:textAlignment w:val="baseline"/>
        <w:rPr>
          <w:rFonts w:ascii="宋体" w:hAnsi="宋体"/>
          <w:b/>
          <w:bCs/>
          <w:kern w:val="0"/>
          <w:szCs w:val="21"/>
        </w:rPr>
      </w:pPr>
      <w:r>
        <w:rPr>
          <w:rFonts w:ascii="宋体" w:hAnsi="宋体" w:hint="eastAsia"/>
          <w:b/>
          <w:bCs/>
          <w:kern w:val="0"/>
          <w:szCs w:val="21"/>
        </w:rPr>
        <w:t>主要配套件：</w:t>
      </w:r>
    </w:p>
    <w:tbl>
      <w:tblPr>
        <w:tblW w:w="0" w:type="auto"/>
        <w:tblInd w:w="715"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4A0" w:firstRow="1" w:lastRow="0" w:firstColumn="1" w:lastColumn="0" w:noHBand="0" w:noVBand="1"/>
      </w:tblPr>
      <w:tblGrid>
        <w:gridCol w:w="959"/>
        <w:gridCol w:w="2835"/>
        <w:gridCol w:w="2977"/>
      </w:tblGrid>
      <w:tr w:rsidR="00922AC3" w:rsidTr="00922AC3">
        <w:trPr>
          <w:cantSplit/>
          <w:trHeight w:val="551"/>
        </w:trPr>
        <w:tc>
          <w:tcPr>
            <w:tcW w:w="959" w:type="dxa"/>
            <w:tcBorders>
              <w:top w:val="triple" w:sz="4" w:space="0" w:color="auto"/>
              <w:left w:val="triple" w:sz="4" w:space="0" w:color="auto"/>
              <w:bottom w:val="single" w:sz="4" w:space="0" w:color="auto"/>
              <w:right w:val="single" w:sz="4" w:space="0" w:color="auto"/>
            </w:tcBorders>
            <w:vAlign w:val="center"/>
            <w:hideMark/>
          </w:tcPr>
          <w:p w:rsidR="00922AC3" w:rsidRDefault="00922AC3">
            <w:pPr>
              <w:adjustRightInd w:val="0"/>
              <w:spacing w:line="60" w:lineRule="auto"/>
              <w:jc w:val="center"/>
              <w:rPr>
                <w:rFonts w:ascii="宋体" w:hAnsi="宋体"/>
                <w:b/>
                <w:szCs w:val="21"/>
              </w:rPr>
            </w:pPr>
            <w:r>
              <w:rPr>
                <w:rFonts w:ascii="宋体" w:hAnsi="宋体" w:hint="eastAsia"/>
                <w:b/>
                <w:szCs w:val="21"/>
              </w:rPr>
              <w:t>序号</w:t>
            </w:r>
          </w:p>
        </w:tc>
        <w:tc>
          <w:tcPr>
            <w:tcW w:w="2835" w:type="dxa"/>
            <w:tcBorders>
              <w:top w:val="triple" w:sz="4" w:space="0" w:color="auto"/>
              <w:left w:val="single" w:sz="4" w:space="0" w:color="auto"/>
              <w:bottom w:val="single" w:sz="4" w:space="0" w:color="auto"/>
              <w:right w:val="single" w:sz="4" w:space="0" w:color="auto"/>
            </w:tcBorders>
            <w:vAlign w:val="center"/>
            <w:hideMark/>
          </w:tcPr>
          <w:p w:rsidR="00922AC3" w:rsidRDefault="00922AC3">
            <w:pPr>
              <w:adjustRightInd w:val="0"/>
              <w:spacing w:line="60" w:lineRule="auto"/>
              <w:jc w:val="center"/>
              <w:rPr>
                <w:rFonts w:ascii="宋体" w:hAnsi="宋体"/>
                <w:b/>
                <w:szCs w:val="21"/>
              </w:rPr>
            </w:pPr>
            <w:r>
              <w:rPr>
                <w:rFonts w:ascii="宋体" w:hAnsi="宋体" w:hint="eastAsia"/>
                <w:b/>
                <w:szCs w:val="21"/>
              </w:rPr>
              <w:t>名称</w:t>
            </w:r>
          </w:p>
        </w:tc>
        <w:tc>
          <w:tcPr>
            <w:tcW w:w="2977" w:type="dxa"/>
            <w:tcBorders>
              <w:top w:val="triple" w:sz="4" w:space="0" w:color="auto"/>
              <w:left w:val="single" w:sz="4" w:space="0" w:color="auto"/>
              <w:bottom w:val="single" w:sz="4" w:space="0" w:color="auto"/>
              <w:right w:val="triple" w:sz="4" w:space="0" w:color="auto"/>
            </w:tcBorders>
            <w:vAlign w:val="center"/>
            <w:hideMark/>
          </w:tcPr>
          <w:p w:rsidR="00922AC3" w:rsidRDefault="00922AC3">
            <w:pPr>
              <w:adjustRightInd w:val="0"/>
              <w:spacing w:line="60" w:lineRule="auto"/>
              <w:jc w:val="center"/>
              <w:rPr>
                <w:rFonts w:ascii="宋体" w:hAnsi="宋体"/>
                <w:b/>
                <w:szCs w:val="21"/>
              </w:rPr>
            </w:pPr>
            <w:r>
              <w:rPr>
                <w:rFonts w:ascii="宋体" w:hAnsi="宋体" w:hint="eastAsia"/>
                <w:b/>
                <w:szCs w:val="21"/>
              </w:rPr>
              <w:t>标配品牌</w:t>
            </w:r>
          </w:p>
        </w:tc>
      </w:tr>
      <w:tr w:rsidR="00922AC3" w:rsidTr="00922AC3">
        <w:trPr>
          <w:cantSplit/>
          <w:trHeight w:val="452"/>
        </w:trPr>
        <w:tc>
          <w:tcPr>
            <w:tcW w:w="959" w:type="dxa"/>
            <w:tcBorders>
              <w:top w:val="single" w:sz="4" w:space="0" w:color="auto"/>
              <w:left w:val="triple" w:sz="4" w:space="0" w:color="auto"/>
              <w:bottom w:val="single" w:sz="4" w:space="0" w:color="auto"/>
              <w:right w:val="single" w:sz="4" w:space="0" w:color="auto"/>
            </w:tcBorders>
            <w:vAlign w:val="center"/>
            <w:hideMark/>
          </w:tcPr>
          <w:p w:rsidR="00922AC3" w:rsidRDefault="00922AC3">
            <w:pPr>
              <w:adjustRightInd w:val="0"/>
              <w:spacing w:line="60" w:lineRule="auto"/>
              <w:jc w:val="center"/>
              <w:rPr>
                <w:rFonts w:ascii="宋体" w:hAnsi="宋体"/>
                <w:szCs w:val="21"/>
              </w:rPr>
            </w:pPr>
            <w:r>
              <w:rPr>
                <w:rFonts w:ascii="宋体" w:hAnsi="宋体" w:hint="eastAsia"/>
                <w:szCs w:val="21"/>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922AC3" w:rsidRDefault="00922AC3">
            <w:pPr>
              <w:adjustRightInd w:val="0"/>
              <w:spacing w:line="60" w:lineRule="auto"/>
              <w:jc w:val="center"/>
              <w:rPr>
                <w:rFonts w:ascii="宋体" w:hAnsi="宋体"/>
                <w:szCs w:val="21"/>
              </w:rPr>
            </w:pPr>
            <w:r>
              <w:rPr>
                <w:rFonts w:ascii="宋体" w:hAnsi="宋体" w:hint="eastAsia"/>
                <w:szCs w:val="21"/>
              </w:rPr>
              <w:t>主断路器和接触器</w:t>
            </w:r>
          </w:p>
        </w:tc>
        <w:tc>
          <w:tcPr>
            <w:tcW w:w="2977" w:type="dxa"/>
            <w:tcBorders>
              <w:top w:val="single" w:sz="4" w:space="0" w:color="auto"/>
              <w:left w:val="single" w:sz="4" w:space="0" w:color="auto"/>
              <w:bottom w:val="single" w:sz="4" w:space="0" w:color="auto"/>
              <w:right w:val="triple" w:sz="4" w:space="0" w:color="auto"/>
            </w:tcBorders>
            <w:vAlign w:val="center"/>
            <w:hideMark/>
          </w:tcPr>
          <w:p w:rsidR="00922AC3" w:rsidRDefault="00922AC3">
            <w:pPr>
              <w:adjustRightInd w:val="0"/>
              <w:spacing w:line="60" w:lineRule="auto"/>
              <w:jc w:val="center"/>
              <w:rPr>
                <w:rFonts w:ascii="宋体" w:hAnsi="宋体"/>
                <w:szCs w:val="21"/>
              </w:rPr>
            </w:pPr>
            <w:r>
              <w:rPr>
                <w:rFonts w:ascii="宋体" w:hAnsi="宋体" w:hint="eastAsia"/>
                <w:szCs w:val="21"/>
              </w:rPr>
              <w:t>ABB</w:t>
            </w:r>
          </w:p>
        </w:tc>
      </w:tr>
      <w:tr w:rsidR="00922AC3" w:rsidTr="00922AC3">
        <w:trPr>
          <w:cantSplit/>
          <w:trHeight w:val="452"/>
        </w:trPr>
        <w:tc>
          <w:tcPr>
            <w:tcW w:w="959" w:type="dxa"/>
            <w:tcBorders>
              <w:top w:val="single" w:sz="4" w:space="0" w:color="auto"/>
              <w:left w:val="triple" w:sz="4" w:space="0" w:color="auto"/>
              <w:bottom w:val="single" w:sz="4" w:space="0" w:color="auto"/>
              <w:right w:val="single" w:sz="4" w:space="0" w:color="auto"/>
            </w:tcBorders>
            <w:vAlign w:val="center"/>
            <w:hideMark/>
          </w:tcPr>
          <w:p w:rsidR="00922AC3" w:rsidRDefault="00922AC3">
            <w:pPr>
              <w:adjustRightInd w:val="0"/>
              <w:spacing w:line="60" w:lineRule="auto"/>
              <w:jc w:val="center"/>
              <w:rPr>
                <w:rFonts w:ascii="宋体" w:hAnsi="宋体"/>
                <w:szCs w:val="21"/>
              </w:rPr>
            </w:pPr>
            <w:r>
              <w:rPr>
                <w:rFonts w:ascii="宋体" w:hAnsi="宋体" w:hint="eastAsia"/>
                <w:szCs w:val="21"/>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922AC3" w:rsidRDefault="00922AC3" w:rsidP="0068679F">
            <w:pPr>
              <w:adjustRightInd w:val="0"/>
              <w:spacing w:line="60" w:lineRule="auto"/>
              <w:jc w:val="center"/>
              <w:rPr>
                <w:rFonts w:ascii="宋体" w:hAnsi="宋体"/>
                <w:szCs w:val="21"/>
              </w:rPr>
            </w:pPr>
            <w:r>
              <w:rPr>
                <w:rFonts w:ascii="宋体" w:hAnsi="宋体" w:hint="eastAsia"/>
                <w:szCs w:val="21"/>
              </w:rPr>
              <w:t>其他低压元器件</w:t>
            </w:r>
            <w:r w:rsidR="006A0B25">
              <w:rPr>
                <w:rFonts w:ascii="宋体" w:hAnsi="宋体" w:hint="eastAsia"/>
                <w:szCs w:val="21"/>
              </w:rPr>
              <w:t>，</w:t>
            </w:r>
          </w:p>
        </w:tc>
        <w:tc>
          <w:tcPr>
            <w:tcW w:w="2977" w:type="dxa"/>
            <w:tcBorders>
              <w:top w:val="single" w:sz="4" w:space="0" w:color="auto"/>
              <w:left w:val="single" w:sz="4" w:space="0" w:color="auto"/>
              <w:bottom w:val="single" w:sz="4" w:space="0" w:color="auto"/>
              <w:right w:val="triple" w:sz="4" w:space="0" w:color="auto"/>
            </w:tcBorders>
            <w:vAlign w:val="center"/>
            <w:hideMark/>
          </w:tcPr>
          <w:p w:rsidR="00922AC3" w:rsidRDefault="00922AC3">
            <w:pPr>
              <w:adjustRightInd w:val="0"/>
              <w:spacing w:line="60" w:lineRule="auto"/>
              <w:jc w:val="center"/>
              <w:rPr>
                <w:rFonts w:ascii="宋体" w:hAnsi="宋体"/>
                <w:szCs w:val="21"/>
              </w:rPr>
            </w:pPr>
            <w:r>
              <w:rPr>
                <w:rFonts w:ascii="宋体" w:hAnsi="宋体" w:hint="eastAsia"/>
                <w:szCs w:val="21"/>
              </w:rPr>
              <w:t>ABB</w:t>
            </w:r>
          </w:p>
        </w:tc>
      </w:tr>
      <w:tr w:rsidR="00922AC3" w:rsidTr="00922AC3">
        <w:trPr>
          <w:cantSplit/>
          <w:trHeight w:val="457"/>
        </w:trPr>
        <w:tc>
          <w:tcPr>
            <w:tcW w:w="959" w:type="dxa"/>
            <w:tcBorders>
              <w:top w:val="single" w:sz="4" w:space="0" w:color="auto"/>
              <w:left w:val="triple" w:sz="4" w:space="0" w:color="auto"/>
              <w:bottom w:val="single" w:sz="4" w:space="0" w:color="auto"/>
              <w:right w:val="single" w:sz="4" w:space="0" w:color="auto"/>
            </w:tcBorders>
            <w:vAlign w:val="center"/>
            <w:hideMark/>
          </w:tcPr>
          <w:p w:rsidR="00922AC3" w:rsidRDefault="00922AC3">
            <w:pPr>
              <w:adjustRightInd w:val="0"/>
              <w:spacing w:line="60" w:lineRule="auto"/>
              <w:jc w:val="center"/>
              <w:rPr>
                <w:rFonts w:ascii="宋体" w:hAnsi="宋体"/>
                <w:szCs w:val="21"/>
              </w:rPr>
            </w:pPr>
            <w:r>
              <w:rPr>
                <w:rFonts w:ascii="宋体" w:hAnsi="宋体" w:hint="eastAsia"/>
                <w:szCs w:val="21"/>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922AC3" w:rsidRDefault="0068679F">
            <w:pPr>
              <w:adjustRightInd w:val="0"/>
              <w:spacing w:line="60" w:lineRule="auto"/>
              <w:jc w:val="center"/>
              <w:rPr>
                <w:rFonts w:ascii="宋体" w:hAnsi="宋体"/>
                <w:szCs w:val="21"/>
              </w:rPr>
            </w:pPr>
            <w:r>
              <w:rPr>
                <w:rFonts w:ascii="宋体" w:hAnsi="宋体" w:hint="eastAsia"/>
                <w:szCs w:val="21"/>
              </w:rPr>
              <w:t>按钮、指示灯</w:t>
            </w:r>
          </w:p>
        </w:tc>
        <w:tc>
          <w:tcPr>
            <w:tcW w:w="2977" w:type="dxa"/>
            <w:tcBorders>
              <w:top w:val="single" w:sz="4" w:space="0" w:color="auto"/>
              <w:left w:val="single" w:sz="4" w:space="0" w:color="auto"/>
              <w:bottom w:val="single" w:sz="4" w:space="0" w:color="auto"/>
              <w:right w:val="triple" w:sz="4" w:space="0" w:color="auto"/>
            </w:tcBorders>
            <w:vAlign w:val="center"/>
            <w:hideMark/>
          </w:tcPr>
          <w:p w:rsidR="00922AC3" w:rsidRDefault="006A0B25">
            <w:pPr>
              <w:adjustRightInd w:val="0"/>
              <w:spacing w:line="60" w:lineRule="auto"/>
              <w:jc w:val="center"/>
              <w:rPr>
                <w:rFonts w:ascii="宋体" w:hAnsi="宋体"/>
                <w:szCs w:val="21"/>
              </w:rPr>
            </w:pPr>
            <w:r>
              <w:rPr>
                <w:rFonts w:ascii="宋体" w:hAnsi="宋体" w:hint="eastAsia"/>
                <w:szCs w:val="21"/>
              </w:rPr>
              <w:t>AB</w:t>
            </w:r>
            <w:r w:rsidR="0068679F">
              <w:rPr>
                <w:rFonts w:ascii="宋体" w:hAnsi="宋体"/>
                <w:szCs w:val="21"/>
              </w:rPr>
              <w:t>B</w:t>
            </w:r>
          </w:p>
        </w:tc>
      </w:tr>
      <w:tr w:rsidR="00922AC3" w:rsidTr="00922AC3">
        <w:trPr>
          <w:cantSplit/>
          <w:trHeight w:val="521"/>
        </w:trPr>
        <w:tc>
          <w:tcPr>
            <w:tcW w:w="959" w:type="dxa"/>
            <w:tcBorders>
              <w:top w:val="single" w:sz="4" w:space="0" w:color="auto"/>
              <w:left w:val="triple" w:sz="4" w:space="0" w:color="auto"/>
              <w:bottom w:val="single" w:sz="4" w:space="0" w:color="auto"/>
              <w:right w:val="single" w:sz="4" w:space="0" w:color="auto"/>
            </w:tcBorders>
            <w:vAlign w:val="center"/>
            <w:hideMark/>
          </w:tcPr>
          <w:p w:rsidR="00922AC3" w:rsidRDefault="00922AC3">
            <w:pPr>
              <w:adjustRightInd w:val="0"/>
              <w:spacing w:line="60" w:lineRule="auto"/>
              <w:jc w:val="center"/>
              <w:rPr>
                <w:rFonts w:ascii="宋体" w:hAnsi="宋体"/>
                <w:szCs w:val="21"/>
              </w:rPr>
            </w:pPr>
            <w:r>
              <w:rPr>
                <w:rFonts w:ascii="宋体" w:hAnsi="宋体" w:hint="eastAsia"/>
                <w:szCs w:val="21"/>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922AC3" w:rsidRDefault="00922AC3">
            <w:pPr>
              <w:adjustRightInd w:val="0"/>
              <w:spacing w:line="60" w:lineRule="auto"/>
              <w:jc w:val="center"/>
              <w:rPr>
                <w:rFonts w:ascii="宋体" w:hAnsi="宋体"/>
                <w:szCs w:val="21"/>
              </w:rPr>
            </w:pPr>
            <w:r>
              <w:rPr>
                <w:rFonts w:ascii="宋体" w:hAnsi="宋体" w:hint="eastAsia"/>
                <w:szCs w:val="21"/>
              </w:rPr>
              <w:t>显示仪表</w:t>
            </w:r>
          </w:p>
        </w:tc>
        <w:tc>
          <w:tcPr>
            <w:tcW w:w="2977" w:type="dxa"/>
            <w:tcBorders>
              <w:top w:val="single" w:sz="4" w:space="0" w:color="auto"/>
              <w:left w:val="single" w:sz="4" w:space="0" w:color="auto"/>
              <w:bottom w:val="single" w:sz="4" w:space="0" w:color="auto"/>
              <w:right w:val="triple" w:sz="4" w:space="0" w:color="auto"/>
            </w:tcBorders>
            <w:vAlign w:val="center"/>
            <w:hideMark/>
          </w:tcPr>
          <w:p w:rsidR="00922AC3" w:rsidRDefault="00922AC3">
            <w:pPr>
              <w:adjustRightInd w:val="0"/>
              <w:spacing w:line="60" w:lineRule="auto"/>
              <w:jc w:val="center"/>
              <w:rPr>
                <w:rFonts w:ascii="宋体" w:hAnsi="宋体"/>
                <w:szCs w:val="21"/>
              </w:rPr>
            </w:pPr>
            <w:r>
              <w:rPr>
                <w:rFonts w:ascii="宋体" w:hAnsi="宋体" w:hint="eastAsia"/>
                <w:szCs w:val="21"/>
              </w:rPr>
              <w:t>国产优质品牌</w:t>
            </w:r>
          </w:p>
        </w:tc>
      </w:tr>
      <w:tr w:rsidR="00922AC3" w:rsidTr="00922AC3">
        <w:trPr>
          <w:cantSplit/>
          <w:trHeight w:val="510"/>
        </w:trPr>
        <w:tc>
          <w:tcPr>
            <w:tcW w:w="959" w:type="dxa"/>
            <w:tcBorders>
              <w:top w:val="single" w:sz="4" w:space="0" w:color="auto"/>
              <w:left w:val="triple" w:sz="4" w:space="0" w:color="auto"/>
              <w:bottom w:val="single" w:sz="4" w:space="0" w:color="auto"/>
              <w:right w:val="single" w:sz="4" w:space="0" w:color="auto"/>
            </w:tcBorders>
            <w:vAlign w:val="center"/>
            <w:hideMark/>
          </w:tcPr>
          <w:p w:rsidR="00922AC3" w:rsidRDefault="00922AC3">
            <w:pPr>
              <w:adjustRightInd w:val="0"/>
              <w:spacing w:line="60" w:lineRule="auto"/>
              <w:jc w:val="center"/>
              <w:rPr>
                <w:rFonts w:ascii="宋体" w:hAnsi="宋体"/>
                <w:szCs w:val="21"/>
              </w:rPr>
            </w:pPr>
            <w:r>
              <w:rPr>
                <w:rFonts w:ascii="宋体" w:hAnsi="宋体" w:hint="eastAsia"/>
                <w:szCs w:val="21"/>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922AC3" w:rsidRDefault="00922AC3">
            <w:pPr>
              <w:adjustRightInd w:val="0"/>
              <w:spacing w:line="60" w:lineRule="auto"/>
              <w:jc w:val="center"/>
              <w:rPr>
                <w:rFonts w:ascii="宋体" w:hAnsi="宋体"/>
                <w:szCs w:val="21"/>
              </w:rPr>
            </w:pPr>
            <w:r>
              <w:rPr>
                <w:rFonts w:ascii="宋体" w:hAnsi="宋体" w:cs="Arial" w:hint="eastAsia"/>
                <w:szCs w:val="21"/>
              </w:rPr>
              <w:t>接近开关、光电开关</w:t>
            </w:r>
          </w:p>
        </w:tc>
        <w:tc>
          <w:tcPr>
            <w:tcW w:w="2977" w:type="dxa"/>
            <w:tcBorders>
              <w:top w:val="single" w:sz="4" w:space="0" w:color="auto"/>
              <w:left w:val="single" w:sz="4" w:space="0" w:color="auto"/>
              <w:bottom w:val="single" w:sz="4" w:space="0" w:color="auto"/>
              <w:right w:val="triple" w:sz="4" w:space="0" w:color="auto"/>
            </w:tcBorders>
            <w:vAlign w:val="center"/>
            <w:hideMark/>
          </w:tcPr>
          <w:p w:rsidR="00922AC3" w:rsidRDefault="00922AC3">
            <w:pPr>
              <w:adjustRightInd w:val="0"/>
              <w:spacing w:line="60" w:lineRule="auto"/>
              <w:jc w:val="center"/>
              <w:rPr>
                <w:rFonts w:ascii="宋体" w:hAnsi="宋体"/>
                <w:szCs w:val="21"/>
              </w:rPr>
            </w:pPr>
            <w:r>
              <w:rPr>
                <w:rFonts w:ascii="宋体" w:hAnsi="宋体" w:cs="Arial" w:hint="eastAsia"/>
                <w:szCs w:val="21"/>
              </w:rPr>
              <w:t>SICK</w:t>
            </w:r>
          </w:p>
        </w:tc>
      </w:tr>
      <w:tr w:rsidR="00922AC3" w:rsidTr="00922AC3">
        <w:trPr>
          <w:cantSplit/>
          <w:trHeight w:val="433"/>
        </w:trPr>
        <w:tc>
          <w:tcPr>
            <w:tcW w:w="959" w:type="dxa"/>
            <w:tcBorders>
              <w:top w:val="single" w:sz="4" w:space="0" w:color="auto"/>
              <w:left w:val="triple" w:sz="4" w:space="0" w:color="auto"/>
              <w:bottom w:val="single" w:sz="4" w:space="0" w:color="auto"/>
              <w:right w:val="single" w:sz="4" w:space="0" w:color="auto"/>
            </w:tcBorders>
            <w:vAlign w:val="center"/>
            <w:hideMark/>
          </w:tcPr>
          <w:p w:rsidR="00922AC3" w:rsidRDefault="00922AC3">
            <w:pPr>
              <w:adjustRightInd w:val="0"/>
              <w:spacing w:line="60" w:lineRule="auto"/>
              <w:jc w:val="center"/>
              <w:rPr>
                <w:rFonts w:ascii="宋体" w:hAnsi="宋体"/>
                <w:szCs w:val="21"/>
              </w:rPr>
            </w:pPr>
            <w:r>
              <w:rPr>
                <w:rFonts w:ascii="宋体" w:hAnsi="宋体" w:hint="eastAsia"/>
                <w:szCs w:val="21"/>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922AC3" w:rsidRDefault="00922AC3">
            <w:pPr>
              <w:adjustRightInd w:val="0"/>
              <w:spacing w:line="60" w:lineRule="auto"/>
              <w:jc w:val="center"/>
              <w:rPr>
                <w:rFonts w:ascii="宋体" w:hAnsi="宋体"/>
                <w:szCs w:val="21"/>
              </w:rPr>
            </w:pPr>
            <w:r>
              <w:rPr>
                <w:rFonts w:ascii="宋体" w:hAnsi="宋体" w:cs="Arial" w:hint="eastAsia"/>
                <w:szCs w:val="21"/>
              </w:rPr>
              <w:t>气动元件</w:t>
            </w:r>
          </w:p>
        </w:tc>
        <w:tc>
          <w:tcPr>
            <w:tcW w:w="2977" w:type="dxa"/>
            <w:tcBorders>
              <w:top w:val="single" w:sz="4" w:space="0" w:color="auto"/>
              <w:left w:val="single" w:sz="4" w:space="0" w:color="auto"/>
              <w:bottom w:val="single" w:sz="4" w:space="0" w:color="auto"/>
              <w:right w:val="triple" w:sz="4" w:space="0" w:color="auto"/>
            </w:tcBorders>
            <w:vAlign w:val="center"/>
            <w:hideMark/>
          </w:tcPr>
          <w:p w:rsidR="00922AC3" w:rsidRDefault="00922AC3">
            <w:pPr>
              <w:adjustRightInd w:val="0"/>
              <w:spacing w:line="60" w:lineRule="auto"/>
              <w:jc w:val="center"/>
              <w:rPr>
                <w:rFonts w:ascii="宋体" w:hAnsi="宋体"/>
                <w:szCs w:val="21"/>
              </w:rPr>
            </w:pPr>
            <w:r>
              <w:rPr>
                <w:rFonts w:ascii="宋体" w:hAnsi="宋体" w:cs="Arial" w:hint="eastAsia"/>
                <w:szCs w:val="21"/>
              </w:rPr>
              <w:t>FESTO</w:t>
            </w:r>
          </w:p>
        </w:tc>
      </w:tr>
      <w:tr w:rsidR="00922AC3" w:rsidTr="00922AC3">
        <w:trPr>
          <w:cantSplit/>
          <w:trHeight w:val="433"/>
        </w:trPr>
        <w:tc>
          <w:tcPr>
            <w:tcW w:w="959" w:type="dxa"/>
            <w:tcBorders>
              <w:top w:val="single" w:sz="4" w:space="0" w:color="auto"/>
              <w:left w:val="triple" w:sz="4" w:space="0" w:color="auto"/>
              <w:bottom w:val="single" w:sz="4" w:space="0" w:color="auto"/>
              <w:right w:val="single" w:sz="4" w:space="0" w:color="auto"/>
            </w:tcBorders>
            <w:vAlign w:val="center"/>
            <w:hideMark/>
          </w:tcPr>
          <w:p w:rsidR="00922AC3" w:rsidRDefault="00922AC3">
            <w:pPr>
              <w:adjustRightInd w:val="0"/>
              <w:spacing w:line="60" w:lineRule="auto"/>
              <w:jc w:val="center"/>
              <w:rPr>
                <w:rFonts w:ascii="宋体" w:hAnsi="宋体"/>
                <w:szCs w:val="21"/>
              </w:rPr>
            </w:pPr>
            <w:r>
              <w:rPr>
                <w:rFonts w:ascii="宋体" w:hAnsi="宋体" w:hint="eastAsia"/>
                <w:szCs w:val="21"/>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922AC3" w:rsidRDefault="00922AC3">
            <w:pPr>
              <w:adjustRightInd w:val="0"/>
              <w:spacing w:line="60" w:lineRule="auto"/>
              <w:jc w:val="center"/>
              <w:rPr>
                <w:rFonts w:ascii="宋体" w:hAnsi="宋体"/>
                <w:szCs w:val="21"/>
              </w:rPr>
            </w:pPr>
            <w:r>
              <w:rPr>
                <w:rFonts w:ascii="宋体" w:hAnsi="宋体" w:cs="Arial" w:hint="eastAsia"/>
                <w:szCs w:val="21"/>
              </w:rPr>
              <w:t>压力、温度传感器</w:t>
            </w:r>
          </w:p>
        </w:tc>
        <w:tc>
          <w:tcPr>
            <w:tcW w:w="2977" w:type="dxa"/>
            <w:tcBorders>
              <w:top w:val="single" w:sz="4" w:space="0" w:color="auto"/>
              <w:left w:val="single" w:sz="4" w:space="0" w:color="auto"/>
              <w:bottom w:val="single" w:sz="4" w:space="0" w:color="auto"/>
              <w:right w:val="triple" w:sz="4" w:space="0" w:color="auto"/>
            </w:tcBorders>
            <w:vAlign w:val="center"/>
            <w:hideMark/>
          </w:tcPr>
          <w:p w:rsidR="00922AC3" w:rsidRDefault="00922AC3">
            <w:pPr>
              <w:adjustRightInd w:val="0"/>
              <w:spacing w:line="60" w:lineRule="auto"/>
              <w:jc w:val="center"/>
              <w:rPr>
                <w:rFonts w:ascii="宋体" w:hAnsi="宋体"/>
                <w:szCs w:val="21"/>
              </w:rPr>
            </w:pPr>
            <w:r>
              <w:rPr>
                <w:rFonts w:ascii="宋体" w:hAnsi="宋体" w:cs="Arial" w:hint="eastAsia"/>
                <w:szCs w:val="21"/>
              </w:rPr>
              <w:t>丹尼斯科</w:t>
            </w:r>
          </w:p>
        </w:tc>
      </w:tr>
      <w:tr w:rsidR="00922AC3" w:rsidTr="00922AC3">
        <w:trPr>
          <w:cantSplit/>
          <w:trHeight w:val="433"/>
        </w:trPr>
        <w:tc>
          <w:tcPr>
            <w:tcW w:w="959" w:type="dxa"/>
            <w:tcBorders>
              <w:top w:val="single" w:sz="4" w:space="0" w:color="auto"/>
              <w:left w:val="triple" w:sz="4" w:space="0" w:color="auto"/>
              <w:bottom w:val="single" w:sz="4" w:space="0" w:color="auto"/>
              <w:right w:val="single" w:sz="4" w:space="0" w:color="auto"/>
            </w:tcBorders>
            <w:vAlign w:val="center"/>
            <w:hideMark/>
          </w:tcPr>
          <w:p w:rsidR="00922AC3" w:rsidRDefault="00922AC3">
            <w:pPr>
              <w:adjustRightInd w:val="0"/>
              <w:spacing w:line="60" w:lineRule="auto"/>
              <w:jc w:val="center"/>
              <w:rPr>
                <w:rFonts w:ascii="宋体" w:hAnsi="宋体"/>
                <w:szCs w:val="21"/>
              </w:rPr>
            </w:pPr>
            <w:r>
              <w:rPr>
                <w:rFonts w:ascii="宋体" w:hAnsi="宋体" w:hint="eastAsia"/>
                <w:szCs w:val="21"/>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922AC3" w:rsidRDefault="00922AC3">
            <w:pPr>
              <w:adjustRightInd w:val="0"/>
              <w:spacing w:line="60" w:lineRule="auto"/>
              <w:jc w:val="center"/>
              <w:rPr>
                <w:rFonts w:ascii="宋体" w:hAnsi="宋体"/>
                <w:szCs w:val="21"/>
              </w:rPr>
            </w:pPr>
            <w:r>
              <w:rPr>
                <w:rFonts w:ascii="宋体" w:hAnsi="宋体" w:hint="eastAsia"/>
                <w:szCs w:val="21"/>
              </w:rPr>
              <w:t>小型电机、减速机</w:t>
            </w:r>
          </w:p>
        </w:tc>
        <w:tc>
          <w:tcPr>
            <w:tcW w:w="2977" w:type="dxa"/>
            <w:tcBorders>
              <w:top w:val="single" w:sz="4" w:space="0" w:color="auto"/>
              <w:left w:val="single" w:sz="4" w:space="0" w:color="auto"/>
              <w:bottom w:val="single" w:sz="4" w:space="0" w:color="auto"/>
              <w:right w:val="triple" w:sz="4" w:space="0" w:color="auto"/>
            </w:tcBorders>
            <w:vAlign w:val="center"/>
            <w:hideMark/>
          </w:tcPr>
          <w:p w:rsidR="00922AC3" w:rsidRDefault="00922AC3">
            <w:pPr>
              <w:adjustRightInd w:val="0"/>
              <w:spacing w:line="60" w:lineRule="auto"/>
              <w:jc w:val="center"/>
              <w:rPr>
                <w:rFonts w:ascii="宋体" w:hAnsi="宋体"/>
                <w:szCs w:val="21"/>
              </w:rPr>
            </w:pPr>
            <w:r>
              <w:rPr>
                <w:rFonts w:ascii="宋体" w:hAnsi="宋体" w:hint="eastAsia"/>
                <w:szCs w:val="21"/>
              </w:rPr>
              <w:t>SEW</w:t>
            </w:r>
          </w:p>
        </w:tc>
      </w:tr>
      <w:tr w:rsidR="00922AC3" w:rsidTr="00922AC3">
        <w:trPr>
          <w:cantSplit/>
          <w:trHeight w:val="433"/>
        </w:trPr>
        <w:tc>
          <w:tcPr>
            <w:tcW w:w="959" w:type="dxa"/>
            <w:tcBorders>
              <w:top w:val="single" w:sz="4" w:space="0" w:color="auto"/>
              <w:left w:val="triple" w:sz="4" w:space="0" w:color="auto"/>
              <w:bottom w:val="single" w:sz="4" w:space="0" w:color="auto"/>
              <w:right w:val="single" w:sz="4" w:space="0" w:color="auto"/>
            </w:tcBorders>
            <w:vAlign w:val="center"/>
            <w:hideMark/>
          </w:tcPr>
          <w:p w:rsidR="00922AC3" w:rsidRDefault="00922AC3">
            <w:pPr>
              <w:adjustRightInd w:val="0"/>
              <w:spacing w:line="60" w:lineRule="auto"/>
              <w:jc w:val="center"/>
              <w:rPr>
                <w:rFonts w:ascii="宋体" w:hAnsi="宋体"/>
                <w:szCs w:val="21"/>
              </w:rPr>
            </w:pPr>
            <w:r>
              <w:rPr>
                <w:rFonts w:ascii="宋体" w:hAnsi="宋体" w:hint="eastAsia"/>
                <w:szCs w:val="21"/>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922AC3" w:rsidRDefault="00922AC3">
            <w:pPr>
              <w:adjustRightInd w:val="0"/>
              <w:spacing w:line="60" w:lineRule="auto"/>
              <w:jc w:val="center"/>
              <w:rPr>
                <w:rFonts w:ascii="宋体" w:hAnsi="宋体"/>
                <w:szCs w:val="21"/>
              </w:rPr>
            </w:pPr>
            <w:r>
              <w:rPr>
                <w:rFonts w:ascii="宋体" w:hAnsi="宋体" w:cs="Arial" w:hint="eastAsia"/>
                <w:szCs w:val="21"/>
              </w:rPr>
              <w:t>稳压电源</w:t>
            </w:r>
          </w:p>
        </w:tc>
        <w:tc>
          <w:tcPr>
            <w:tcW w:w="2977" w:type="dxa"/>
            <w:tcBorders>
              <w:top w:val="single" w:sz="4" w:space="0" w:color="auto"/>
              <w:left w:val="single" w:sz="4" w:space="0" w:color="auto"/>
              <w:bottom w:val="single" w:sz="4" w:space="0" w:color="auto"/>
              <w:right w:val="triple" w:sz="4" w:space="0" w:color="auto"/>
            </w:tcBorders>
            <w:vAlign w:val="center"/>
            <w:hideMark/>
          </w:tcPr>
          <w:p w:rsidR="00922AC3" w:rsidRDefault="00922AC3">
            <w:pPr>
              <w:adjustRightInd w:val="0"/>
              <w:spacing w:line="60" w:lineRule="auto"/>
              <w:jc w:val="center"/>
              <w:rPr>
                <w:rFonts w:ascii="宋体" w:hAnsi="宋体"/>
                <w:szCs w:val="21"/>
              </w:rPr>
            </w:pPr>
            <w:r>
              <w:rPr>
                <w:rFonts w:ascii="宋体" w:hAnsi="宋体" w:cs="Arial" w:hint="eastAsia"/>
                <w:szCs w:val="21"/>
              </w:rPr>
              <w:t>PLUS</w:t>
            </w:r>
          </w:p>
        </w:tc>
      </w:tr>
      <w:tr w:rsidR="00922AC3" w:rsidTr="00922AC3">
        <w:trPr>
          <w:cantSplit/>
          <w:trHeight w:val="433"/>
        </w:trPr>
        <w:tc>
          <w:tcPr>
            <w:tcW w:w="959" w:type="dxa"/>
            <w:tcBorders>
              <w:top w:val="single" w:sz="4" w:space="0" w:color="auto"/>
              <w:left w:val="triple" w:sz="4" w:space="0" w:color="auto"/>
              <w:bottom w:val="triple" w:sz="4" w:space="0" w:color="auto"/>
              <w:right w:val="single" w:sz="4" w:space="0" w:color="auto"/>
            </w:tcBorders>
            <w:vAlign w:val="center"/>
            <w:hideMark/>
          </w:tcPr>
          <w:p w:rsidR="00922AC3" w:rsidRDefault="00922AC3">
            <w:pPr>
              <w:adjustRightInd w:val="0"/>
              <w:spacing w:line="60" w:lineRule="auto"/>
              <w:jc w:val="center"/>
              <w:rPr>
                <w:rFonts w:ascii="宋体" w:hAnsi="宋体"/>
                <w:szCs w:val="21"/>
              </w:rPr>
            </w:pPr>
            <w:r>
              <w:rPr>
                <w:rFonts w:ascii="宋体" w:hAnsi="宋体" w:hint="eastAsia"/>
                <w:szCs w:val="21"/>
              </w:rPr>
              <w:t>10</w:t>
            </w:r>
          </w:p>
        </w:tc>
        <w:tc>
          <w:tcPr>
            <w:tcW w:w="2835" w:type="dxa"/>
            <w:tcBorders>
              <w:top w:val="single" w:sz="4" w:space="0" w:color="auto"/>
              <w:left w:val="single" w:sz="4" w:space="0" w:color="auto"/>
              <w:bottom w:val="triple" w:sz="4" w:space="0" w:color="auto"/>
              <w:right w:val="single" w:sz="4" w:space="0" w:color="auto"/>
            </w:tcBorders>
            <w:vAlign w:val="center"/>
            <w:hideMark/>
          </w:tcPr>
          <w:p w:rsidR="00922AC3" w:rsidRDefault="00922AC3">
            <w:pPr>
              <w:adjustRightInd w:val="0"/>
              <w:spacing w:line="60" w:lineRule="auto"/>
              <w:jc w:val="center"/>
              <w:rPr>
                <w:rFonts w:ascii="宋体" w:hAnsi="宋体" w:cs="Arial"/>
                <w:szCs w:val="21"/>
              </w:rPr>
            </w:pPr>
            <w:r>
              <w:rPr>
                <w:rFonts w:ascii="宋体" w:hAnsi="宋体" w:hint="eastAsia"/>
                <w:bCs/>
                <w:szCs w:val="21"/>
              </w:rPr>
              <w:t>丝杠、滑轨</w:t>
            </w:r>
          </w:p>
        </w:tc>
        <w:tc>
          <w:tcPr>
            <w:tcW w:w="2977" w:type="dxa"/>
            <w:tcBorders>
              <w:top w:val="single" w:sz="4" w:space="0" w:color="auto"/>
              <w:left w:val="single" w:sz="4" w:space="0" w:color="auto"/>
              <w:bottom w:val="triple" w:sz="4" w:space="0" w:color="auto"/>
              <w:right w:val="triple" w:sz="4" w:space="0" w:color="auto"/>
            </w:tcBorders>
            <w:vAlign w:val="center"/>
            <w:hideMark/>
          </w:tcPr>
          <w:p w:rsidR="00922AC3" w:rsidRDefault="00922AC3">
            <w:pPr>
              <w:adjustRightInd w:val="0"/>
              <w:spacing w:line="60" w:lineRule="auto"/>
              <w:jc w:val="center"/>
              <w:rPr>
                <w:rFonts w:ascii="宋体" w:hAnsi="宋体" w:cs="Arial"/>
                <w:szCs w:val="21"/>
              </w:rPr>
            </w:pPr>
            <w:r>
              <w:rPr>
                <w:rFonts w:ascii="宋体" w:hAnsi="宋体" w:hint="eastAsia"/>
                <w:bCs/>
                <w:szCs w:val="21"/>
              </w:rPr>
              <w:t>THK/IKO</w:t>
            </w:r>
          </w:p>
        </w:tc>
      </w:tr>
    </w:tbl>
    <w:p w:rsidR="00922AC3" w:rsidRDefault="00922AC3" w:rsidP="00922AC3">
      <w:pPr>
        <w:adjustRightInd w:val="0"/>
        <w:spacing w:line="360" w:lineRule="atLeast"/>
        <w:jc w:val="left"/>
        <w:textAlignment w:val="baseline"/>
        <w:rPr>
          <w:rFonts w:ascii="宋体" w:hAnsi="宋体"/>
          <w:bCs/>
          <w:szCs w:val="21"/>
        </w:rPr>
      </w:pPr>
    </w:p>
    <w:p w:rsidR="00922AC3" w:rsidRDefault="00922AC3" w:rsidP="00922AC3">
      <w:pPr>
        <w:numPr>
          <w:ilvl w:val="0"/>
          <w:numId w:val="1"/>
        </w:numPr>
        <w:tabs>
          <w:tab w:val="left" w:pos="420"/>
        </w:tabs>
        <w:autoSpaceDE w:val="0"/>
        <w:autoSpaceDN w:val="0"/>
        <w:adjustRightInd w:val="0"/>
        <w:snapToGrid w:val="0"/>
        <w:spacing w:line="360" w:lineRule="auto"/>
        <w:ind w:left="709" w:hanging="908"/>
        <w:jc w:val="left"/>
        <w:textAlignment w:val="baseline"/>
        <w:rPr>
          <w:rFonts w:ascii="宋体" w:hAnsi="宋体"/>
          <w:b/>
          <w:bCs/>
          <w:kern w:val="0"/>
          <w:szCs w:val="21"/>
        </w:rPr>
      </w:pPr>
      <w:r>
        <w:rPr>
          <w:rFonts w:ascii="宋体" w:hAnsi="宋体" w:hint="eastAsia"/>
          <w:b/>
          <w:bCs/>
          <w:kern w:val="0"/>
          <w:szCs w:val="21"/>
        </w:rPr>
        <w:t>技术资料：</w:t>
      </w:r>
    </w:p>
    <w:p w:rsidR="00922AC3" w:rsidRDefault="00922AC3" w:rsidP="00922AC3">
      <w:pPr>
        <w:numPr>
          <w:ilvl w:val="0"/>
          <w:numId w:val="5"/>
        </w:numPr>
        <w:adjustRightInd w:val="0"/>
        <w:spacing w:line="360" w:lineRule="atLeast"/>
        <w:jc w:val="left"/>
        <w:textAlignment w:val="baseline"/>
        <w:rPr>
          <w:rFonts w:ascii="宋体" w:hAnsi="宋体"/>
          <w:bCs/>
          <w:szCs w:val="21"/>
        </w:rPr>
      </w:pPr>
      <w:r>
        <w:rPr>
          <w:rFonts w:ascii="宋体" w:hAnsi="宋体" w:hint="eastAsia"/>
          <w:bCs/>
          <w:szCs w:val="21"/>
        </w:rPr>
        <w:t>供货时提供全套中文文件，其中电子版2套，可用U盘存放，文字版4套。</w:t>
      </w:r>
    </w:p>
    <w:p w:rsidR="00922AC3" w:rsidRDefault="00922AC3" w:rsidP="00922AC3">
      <w:pPr>
        <w:numPr>
          <w:ilvl w:val="0"/>
          <w:numId w:val="5"/>
        </w:numPr>
        <w:adjustRightInd w:val="0"/>
        <w:spacing w:line="360" w:lineRule="atLeast"/>
        <w:jc w:val="left"/>
        <w:textAlignment w:val="baseline"/>
        <w:rPr>
          <w:rFonts w:ascii="宋体" w:hAnsi="宋体"/>
          <w:bCs/>
          <w:szCs w:val="21"/>
        </w:rPr>
      </w:pPr>
      <w:r>
        <w:rPr>
          <w:rFonts w:ascii="宋体" w:hAnsi="宋体" w:hint="eastAsia"/>
          <w:bCs/>
          <w:szCs w:val="21"/>
        </w:rPr>
        <w:t>设备总图及基础图，显示所需各种动力介质的消耗量及接入位置。</w:t>
      </w:r>
    </w:p>
    <w:p w:rsidR="00922AC3" w:rsidRDefault="00922AC3" w:rsidP="00922AC3">
      <w:pPr>
        <w:numPr>
          <w:ilvl w:val="0"/>
          <w:numId w:val="5"/>
        </w:numPr>
        <w:adjustRightInd w:val="0"/>
        <w:spacing w:line="360" w:lineRule="atLeast"/>
        <w:jc w:val="left"/>
        <w:textAlignment w:val="baseline"/>
        <w:rPr>
          <w:rFonts w:ascii="宋体" w:hAnsi="宋体"/>
          <w:bCs/>
          <w:szCs w:val="21"/>
        </w:rPr>
      </w:pPr>
      <w:r>
        <w:rPr>
          <w:rFonts w:ascii="宋体" w:hAnsi="宋体" w:hint="eastAsia"/>
          <w:bCs/>
          <w:szCs w:val="21"/>
        </w:rPr>
        <w:t>设备各部件润滑点、润滑周期以及润滑油的类型等。</w:t>
      </w:r>
    </w:p>
    <w:p w:rsidR="00922AC3" w:rsidRDefault="00922AC3" w:rsidP="00922AC3">
      <w:pPr>
        <w:numPr>
          <w:ilvl w:val="0"/>
          <w:numId w:val="5"/>
        </w:numPr>
        <w:adjustRightInd w:val="0"/>
        <w:spacing w:line="360" w:lineRule="atLeast"/>
        <w:jc w:val="left"/>
        <w:textAlignment w:val="baseline"/>
        <w:rPr>
          <w:rFonts w:ascii="宋体" w:hAnsi="宋体"/>
          <w:bCs/>
          <w:szCs w:val="21"/>
        </w:rPr>
      </w:pPr>
      <w:r>
        <w:rPr>
          <w:rFonts w:ascii="宋体" w:hAnsi="宋体" w:hint="eastAsia"/>
          <w:bCs/>
          <w:szCs w:val="21"/>
        </w:rPr>
        <w:t>提供详细的操作手册、安全指南、维护手册。</w:t>
      </w:r>
    </w:p>
    <w:p w:rsidR="00922AC3" w:rsidRDefault="00922AC3" w:rsidP="00922AC3">
      <w:pPr>
        <w:numPr>
          <w:ilvl w:val="0"/>
          <w:numId w:val="5"/>
        </w:numPr>
        <w:adjustRightInd w:val="0"/>
        <w:spacing w:line="360" w:lineRule="atLeast"/>
        <w:jc w:val="left"/>
        <w:textAlignment w:val="baseline"/>
        <w:rPr>
          <w:rFonts w:ascii="宋体" w:hAnsi="宋体"/>
          <w:bCs/>
          <w:szCs w:val="21"/>
        </w:rPr>
      </w:pPr>
      <w:r>
        <w:rPr>
          <w:rFonts w:ascii="宋体" w:hAnsi="宋体" w:hint="eastAsia"/>
          <w:bCs/>
          <w:szCs w:val="21"/>
        </w:rPr>
        <w:t>发货清单。</w:t>
      </w:r>
    </w:p>
    <w:p w:rsidR="00922AC3" w:rsidRDefault="00922AC3" w:rsidP="00922AC3">
      <w:pPr>
        <w:numPr>
          <w:ilvl w:val="0"/>
          <w:numId w:val="5"/>
        </w:numPr>
        <w:adjustRightInd w:val="0"/>
        <w:spacing w:line="360" w:lineRule="atLeast"/>
        <w:jc w:val="left"/>
        <w:textAlignment w:val="baseline"/>
        <w:rPr>
          <w:rFonts w:ascii="宋体" w:hAnsi="宋体"/>
          <w:bCs/>
          <w:szCs w:val="21"/>
        </w:rPr>
      </w:pPr>
      <w:r>
        <w:rPr>
          <w:rFonts w:ascii="宋体" w:hAnsi="宋体" w:hint="eastAsia"/>
          <w:bCs/>
          <w:szCs w:val="21"/>
        </w:rPr>
        <w:t>装箱清单。</w:t>
      </w:r>
    </w:p>
    <w:p w:rsidR="00922AC3" w:rsidRDefault="00922AC3" w:rsidP="00922AC3">
      <w:pPr>
        <w:numPr>
          <w:ilvl w:val="0"/>
          <w:numId w:val="5"/>
        </w:numPr>
        <w:adjustRightInd w:val="0"/>
        <w:spacing w:line="360" w:lineRule="atLeast"/>
        <w:jc w:val="left"/>
        <w:textAlignment w:val="baseline"/>
        <w:rPr>
          <w:rFonts w:ascii="宋体" w:hAnsi="宋体"/>
          <w:bCs/>
          <w:szCs w:val="21"/>
        </w:rPr>
      </w:pPr>
      <w:r>
        <w:rPr>
          <w:rFonts w:ascii="宋体" w:hAnsi="宋体" w:hint="eastAsia"/>
          <w:bCs/>
          <w:szCs w:val="21"/>
        </w:rPr>
        <w:t>关键部件出厂加工检验记录表。</w:t>
      </w:r>
    </w:p>
    <w:p w:rsidR="00922AC3" w:rsidRDefault="00922AC3" w:rsidP="00922AC3">
      <w:pPr>
        <w:numPr>
          <w:ilvl w:val="0"/>
          <w:numId w:val="5"/>
        </w:numPr>
        <w:adjustRightInd w:val="0"/>
        <w:spacing w:line="360" w:lineRule="atLeast"/>
        <w:jc w:val="left"/>
        <w:textAlignment w:val="baseline"/>
        <w:rPr>
          <w:rFonts w:ascii="宋体" w:hAnsi="宋体"/>
          <w:bCs/>
          <w:szCs w:val="21"/>
        </w:rPr>
      </w:pPr>
      <w:r>
        <w:rPr>
          <w:rFonts w:ascii="宋体" w:hAnsi="宋体" w:hint="eastAsia"/>
          <w:bCs/>
          <w:szCs w:val="21"/>
        </w:rPr>
        <w:t>型辊、喂料辊，刀片、刀轴等易损件图纸（CAD）.</w:t>
      </w:r>
    </w:p>
    <w:p w:rsidR="00922AC3" w:rsidRDefault="00922AC3" w:rsidP="00922AC3">
      <w:pPr>
        <w:numPr>
          <w:ilvl w:val="0"/>
          <w:numId w:val="5"/>
        </w:numPr>
        <w:adjustRightInd w:val="0"/>
        <w:spacing w:line="360" w:lineRule="atLeast"/>
        <w:jc w:val="left"/>
        <w:textAlignment w:val="baseline"/>
        <w:rPr>
          <w:rFonts w:ascii="宋体" w:hAnsi="宋体"/>
          <w:bCs/>
          <w:szCs w:val="21"/>
        </w:rPr>
      </w:pPr>
      <w:r>
        <w:rPr>
          <w:rFonts w:ascii="宋体" w:hAnsi="宋体" w:hint="eastAsia"/>
          <w:bCs/>
          <w:szCs w:val="21"/>
        </w:rPr>
        <w:t>设备所有备件清单</w:t>
      </w:r>
      <w:r w:rsidR="0068679F">
        <w:rPr>
          <w:rFonts w:ascii="宋体" w:hAnsi="宋体" w:hint="eastAsia"/>
          <w:bCs/>
          <w:szCs w:val="21"/>
        </w:rPr>
        <w:t>B</w:t>
      </w:r>
      <w:r w:rsidR="0068679F">
        <w:rPr>
          <w:rFonts w:ascii="宋体" w:hAnsi="宋体"/>
          <w:bCs/>
          <w:szCs w:val="21"/>
        </w:rPr>
        <w:t>OM</w:t>
      </w:r>
      <w:r>
        <w:rPr>
          <w:rFonts w:ascii="宋体" w:hAnsi="宋体" w:hint="eastAsia"/>
          <w:bCs/>
          <w:szCs w:val="21"/>
        </w:rPr>
        <w:t>、易损件、电气备件清单。</w:t>
      </w:r>
    </w:p>
    <w:p w:rsidR="00922AC3" w:rsidRDefault="00922AC3" w:rsidP="00922AC3">
      <w:pPr>
        <w:numPr>
          <w:ilvl w:val="0"/>
          <w:numId w:val="5"/>
        </w:numPr>
        <w:adjustRightInd w:val="0"/>
        <w:spacing w:line="360" w:lineRule="atLeast"/>
        <w:jc w:val="left"/>
        <w:textAlignment w:val="baseline"/>
        <w:rPr>
          <w:rFonts w:ascii="宋体" w:hAnsi="宋体"/>
          <w:bCs/>
          <w:szCs w:val="21"/>
        </w:rPr>
      </w:pPr>
      <w:r>
        <w:rPr>
          <w:rFonts w:ascii="宋体" w:hAnsi="宋体" w:hint="eastAsia"/>
          <w:bCs/>
          <w:szCs w:val="21"/>
        </w:rPr>
        <w:t>设备合格证。</w:t>
      </w:r>
    </w:p>
    <w:p w:rsidR="00922AC3" w:rsidRDefault="00922AC3" w:rsidP="00922AC3">
      <w:pPr>
        <w:numPr>
          <w:ilvl w:val="0"/>
          <w:numId w:val="5"/>
        </w:numPr>
        <w:adjustRightInd w:val="0"/>
        <w:spacing w:line="360" w:lineRule="atLeast"/>
        <w:jc w:val="left"/>
        <w:textAlignment w:val="baseline"/>
        <w:rPr>
          <w:rFonts w:ascii="宋体" w:hAnsi="宋体"/>
          <w:bCs/>
          <w:szCs w:val="21"/>
        </w:rPr>
      </w:pPr>
      <w:r>
        <w:rPr>
          <w:rFonts w:ascii="宋体" w:hAnsi="宋体" w:hint="eastAsia"/>
          <w:bCs/>
          <w:szCs w:val="21"/>
        </w:rPr>
        <w:t>按甲方要求提供安全装置MAP图。</w:t>
      </w:r>
    </w:p>
    <w:p w:rsidR="00922AC3" w:rsidRDefault="00922AC3" w:rsidP="00922AC3">
      <w:pPr>
        <w:numPr>
          <w:ilvl w:val="0"/>
          <w:numId w:val="5"/>
        </w:numPr>
        <w:adjustRightInd w:val="0"/>
        <w:spacing w:line="360" w:lineRule="atLeast"/>
        <w:jc w:val="left"/>
        <w:textAlignment w:val="baseline"/>
        <w:rPr>
          <w:rFonts w:ascii="宋体" w:hAnsi="宋体"/>
          <w:bCs/>
          <w:szCs w:val="21"/>
        </w:rPr>
      </w:pPr>
      <w:r>
        <w:rPr>
          <w:rFonts w:ascii="宋体" w:hAnsi="宋体" w:hint="eastAsia"/>
          <w:bCs/>
          <w:szCs w:val="21"/>
        </w:rPr>
        <w:t>提供设备风险源与管控清单。</w:t>
      </w:r>
    </w:p>
    <w:p w:rsidR="00922AC3" w:rsidRDefault="00922AC3" w:rsidP="00922AC3">
      <w:pPr>
        <w:numPr>
          <w:ilvl w:val="0"/>
          <w:numId w:val="5"/>
        </w:numPr>
        <w:adjustRightInd w:val="0"/>
        <w:spacing w:line="360" w:lineRule="atLeast"/>
        <w:jc w:val="left"/>
        <w:textAlignment w:val="baseline"/>
        <w:rPr>
          <w:rFonts w:ascii="宋体" w:hAnsi="宋体"/>
          <w:bCs/>
          <w:szCs w:val="21"/>
        </w:rPr>
      </w:pPr>
      <w:r>
        <w:rPr>
          <w:rFonts w:ascii="宋体" w:hAnsi="宋体" w:hint="eastAsia"/>
          <w:bCs/>
          <w:szCs w:val="21"/>
        </w:rPr>
        <w:t>提供安全操作手册。</w:t>
      </w:r>
    </w:p>
    <w:p w:rsidR="00922AC3" w:rsidRDefault="00922AC3" w:rsidP="00922AC3">
      <w:pPr>
        <w:pStyle w:val="a3"/>
        <w:numPr>
          <w:ilvl w:val="0"/>
          <w:numId w:val="5"/>
        </w:numPr>
        <w:ind w:firstLineChars="0"/>
        <w:rPr>
          <w:rFonts w:ascii="宋体" w:hAnsi="宋体"/>
          <w:bCs/>
          <w:szCs w:val="21"/>
        </w:rPr>
      </w:pPr>
      <w:r>
        <w:rPr>
          <w:rFonts w:ascii="宋体" w:hAnsi="宋体" w:hint="eastAsia"/>
          <w:bCs/>
          <w:szCs w:val="21"/>
        </w:rPr>
        <w:t>按甲方要求样表格式提供设备技术档案（EXCEL）。</w:t>
      </w:r>
    </w:p>
    <w:p w:rsidR="00922AC3" w:rsidRDefault="00922AC3" w:rsidP="00922AC3">
      <w:pPr>
        <w:numPr>
          <w:ilvl w:val="0"/>
          <w:numId w:val="1"/>
        </w:numPr>
        <w:tabs>
          <w:tab w:val="left" w:pos="420"/>
        </w:tabs>
        <w:autoSpaceDE w:val="0"/>
        <w:autoSpaceDN w:val="0"/>
        <w:adjustRightInd w:val="0"/>
        <w:snapToGrid w:val="0"/>
        <w:spacing w:line="360" w:lineRule="auto"/>
        <w:ind w:left="709" w:hanging="908"/>
        <w:jc w:val="left"/>
        <w:textAlignment w:val="baseline"/>
        <w:rPr>
          <w:rFonts w:ascii="宋体" w:hAnsi="宋体"/>
          <w:b/>
          <w:bCs/>
          <w:kern w:val="0"/>
          <w:szCs w:val="21"/>
        </w:rPr>
      </w:pPr>
      <w:r>
        <w:rPr>
          <w:rFonts w:ascii="宋体" w:hAnsi="宋体" w:hint="eastAsia"/>
          <w:b/>
          <w:bCs/>
          <w:kern w:val="0"/>
          <w:szCs w:val="21"/>
        </w:rPr>
        <w:t>随机附件及备件：</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0"/>
        <w:gridCol w:w="2840"/>
      </w:tblGrid>
      <w:tr w:rsidR="00922AC3" w:rsidTr="00882023">
        <w:trPr>
          <w:trHeight w:val="272"/>
        </w:trPr>
        <w:tc>
          <w:tcPr>
            <w:tcW w:w="2840"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rFonts w:ascii="Arial" w:hAnsi="Arial" w:cs="Arial"/>
              </w:rPr>
            </w:pPr>
            <w:r>
              <w:rPr>
                <w:rFonts w:ascii="Arial" w:hAnsi="Arial" w:cs="Arial" w:hint="eastAsia"/>
              </w:rPr>
              <w:lastRenderedPageBreak/>
              <w:t>环形刀</w:t>
            </w:r>
          </w:p>
        </w:tc>
        <w:tc>
          <w:tcPr>
            <w:tcW w:w="2840"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rFonts w:ascii="Arial" w:hAnsi="Arial" w:cs="Arial"/>
              </w:rPr>
            </w:pPr>
            <w:r>
              <w:rPr>
                <w:rFonts w:ascii="Arial" w:hAnsi="Arial" w:cs="Arial"/>
              </w:rPr>
              <w:t>4</w:t>
            </w:r>
            <w:r>
              <w:rPr>
                <w:rFonts w:ascii="Arial" w:hAnsi="Arial" w:cs="Arial" w:hint="eastAsia"/>
              </w:rPr>
              <w:t>把</w:t>
            </w:r>
          </w:p>
        </w:tc>
        <w:tc>
          <w:tcPr>
            <w:tcW w:w="2840"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rFonts w:ascii="Arial" w:hAnsi="Arial" w:cs="Arial"/>
              </w:rPr>
            </w:pPr>
            <w:r>
              <w:rPr>
                <w:rFonts w:ascii="Arial" w:hAnsi="Arial" w:cs="Arial" w:hint="eastAsia"/>
              </w:rPr>
              <w:t>免费随机备件</w:t>
            </w:r>
          </w:p>
        </w:tc>
      </w:tr>
      <w:tr w:rsidR="00922AC3" w:rsidTr="00882023">
        <w:tc>
          <w:tcPr>
            <w:tcW w:w="2840"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rFonts w:ascii="Arial" w:hAnsi="Arial" w:cs="Arial"/>
              </w:rPr>
            </w:pPr>
            <w:r>
              <w:rPr>
                <w:rFonts w:ascii="Arial" w:hAnsi="Arial" w:cs="Arial" w:hint="eastAsia"/>
              </w:rPr>
              <w:t>型辊</w:t>
            </w:r>
          </w:p>
        </w:tc>
        <w:tc>
          <w:tcPr>
            <w:tcW w:w="2840"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rFonts w:ascii="Arial" w:hAnsi="Arial" w:cs="Arial"/>
              </w:rPr>
            </w:pPr>
            <w:r>
              <w:rPr>
                <w:rFonts w:ascii="Arial" w:hAnsi="Arial" w:cs="Arial"/>
              </w:rPr>
              <w:t>8</w:t>
            </w:r>
            <w:r>
              <w:rPr>
                <w:rFonts w:ascii="Arial" w:hAnsi="Arial" w:cs="Arial" w:hint="eastAsia"/>
              </w:rPr>
              <w:t>套</w:t>
            </w:r>
            <w:r w:rsidR="0009603F">
              <w:rPr>
                <w:rFonts w:ascii="Arial" w:hAnsi="Arial" w:cs="Arial" w:hint="eastAsia"/>
              </w:rPr>
              <w:t>（根据买方胶芯、胎面图纸设计）</w:t>
            </w:r>
          </w:p>
        </w:tc>
        <w:tc>
          <w:tcPr>
            <w:tcW w:w="2840"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rFonts w:ascii="Arial" w:hAnsi="Arial" w:cs="Arial"/>
              </w:rPr>
            </w:pPr>
            <w:r>
              <w:rPr>
                <w:rFonts w:ascii="Arial" w:hAnsi="Arial" w:cs="Arial" w:hint="eastAsia"/>
              </w:rPr>
              <w:t>免费随机备件</w:t>
            </w:r>
          </w:p>
        </w:tc>
      </w:tr>
      <w:tr w:rsidR="00922AC3" w:rsidTr="00882023">
        <w:tc>
          <w:tcPr>
            <w:tcW w:w="2840"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rFonts w:ascii="Arial" w:hAnsi="Arial" w:cs="Arial"/>
                <w:szCs w:val="21"/>
              </w:rPr>
            </w:pPr>
            <w:r>
              <w:rPr>
                <w:rFonts w:hint="eastAsia"/>
                <w:szCs w:val="21"/>
              </w:rPr>
              <w:t>合金套</w:t>
            </w:r>
          </w:p>
        </w:tc>
        <w:tc>
          <w:tcPr>
            <w:tcW w:w="2840"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rFonts w:ascii="Arial" w:hAnsi="Arial" w:cs="Arial"/>
                <w:szCs w:val="21"/>
              </w:rPr>
            </w:pPr>
            <w:r>
              <w:rPr>
                <w:szCs w:val="21"/>
              </w:rPr>
              <w:t>4</w:t>
            </w:r>
            <w:r>
              <w:rPr>
                <w:rFonts w:hint="eastAsia"/>
                <w:szCs w:val="21"/>
              </w:rPr>
              <w:t>只</w:t>
            </w:r>
          </w:p>
        </w:tc>
        <w:tc>
          <w:tcPr>
            <w:tcW w:w="2840"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rFonts w:ascii="Arial" w:hAnsi="Arial" w:cs="Arial"/>
              </w:rPr>
            </w:pPr>
            <w:r>
              <w:rPr>
                <w:rFonts w:ascii="Arial" w:hAnsi="Arial" w:cs="Arial" w:hint="eastAsia"/>
              </w:rPr>
              <w:t>免费随机备件</w:t>
            </w:r>
          </w:p>
        </w:tc>
      </w:tr>
      <w:tr w:rsidR="00922AC3" w:rsidTr="00882023">
        <w:tc>
          <w:tcPr>
            <w:tcW w:w="2840"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rFonts w:ascii="Arial" w:hAnsi="Arial" w:cs="Arial"/>
                <w:szCs w:val="21"/>
              </w:rPr>
            </w:pPr>
            <w:r>
              <w:rPr>
                <w:rFonts w:hint="eastAsia"/>
                <w:szCs w:val="21"/>
              </w:rPr>
              <w:t>砂轮刀</w:t>
            </w:r>
          </w:p>
        </w:tc>
        <w:tc>
          <w:tcPr>
            <w:tcW w:w="2840"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rFonts w:ascii="Arial" w:hAnsi="Arial" w:cs="Arial"/>
                <w:szCs w:val="21"/>
              </w:rPr>
            </w:pPr>
            <w:r>
              <w:rPr>
                <w:szCs w:val="21"/>
              </w:rPr>
              <w:t>2</w:t>
            </w:r>
            <w:r>
              <w:rPr>
                <w:rFonts w:hint="eastAsia"/>
                <w:szCs w:val="21"/>
              </w:rPr>
              <w:t>把</w:t>
            </w:r>
          </w:p>
        </w:tc>
        <w:tc>
          <w:tcPr>
            <w:tcW w:w="2840"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rFonts w:ascii="Arial" w:hAnsi="Arial" w:cs="Arial"/>
              </w:rPr>
            </w:pPr>
            <w:r>
              <w:rPr>
                <w:rFonts w:ascii="Arial" w:hAnsi="Arial" w:cs="Arial" w:hint="eastAsia"/>
              </w:rPr>
              <w:t>免费随机备件</w:t>
            </w:r>
          </w:p>
        </w:tc>
      </w:tr>
      <w:tr w:rsidR="00922AC3" w:rsidTr="00882023">
        <w:tc>
          <w:tcPr>
            <w:tcW w:w="2840"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szCs w:val="21"/>
              </w:rPr>
            </w:pPr>
            <w:r>
              <w:rPr>
                <w:rFonts w:hint="eastAsia"/>
                <w:szCs w:val="21"/>
              </w:rPr>
              <w:t>说明书</w:t>
            </w:r>
          </w:p>
        </w:tc>
        <w:tc>
          <w:tcPr>
            <w:tcW w:w="2840"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szCs w:val="21"/>
              </w:rPr>
            </w:pPr>
            <w:r>
              <w:rPr>
                <w:szCs w:val="21"/>
              </w:rPr>
              <w:t>2</w:t>
            </w:r>
            <w:r>
              <w:rPr>
                <w:rFonts w:hint="eastAsia"/>
                <w:szCs w:val="21"/>
              </w:rPr>
              <w:t>本</w:t>
            </w:r>
          </w:p>
        </w:tc>
        <w:tc>
          <w:tcPr>
            <w:tcW w:w="2840"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rFonts w:ascii="Arial" w:hAnsi="Arial" w:cs="Arial"/>
              </w:rPr>
            </w:pPr>
            <w:r>
              <w:rPr>
                <w:rFonts w:ascii="Arial" w:hAnsi="Arial" w:cs="Arial" w:hint="eastAsia"/>
              </w:rPr>
              <w:t>免费随机备件</w:t>
            </w:r>
          </w:p>
        </w:tc>
      </w:tr>
      <w:tr w:rsidR="00922AC3" w:rsidTr="00882023">
        <w:tc>
          <w:tcPr>
            <w:tcW w:w="2840"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szCs w:val="21"/>
              </w:rPr>
            </w:pPr>
            <w:r>
              <w:rPr>
                <w:rFonts w:hint="eastAsia"/>
                <w:szCs w:val="21"/>
              </w:rPr>
              <w:t>合格证</w:t>
            </w:r>
          </w:p>
        </w:tc>
        <w:tc>
          <w:tcPr>
            <w:tcW w:w="2840"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szCs w:val="21"/>
              </w:rPr>
            </w:pPr>
            <w:r>
              <w:rPr>
                <w:szCs w:val="21"/>
              </w:rPr>
              <w:t>1</w:t>
            </w:r>
            <w:r>
              <w:rPr>
                <w:rFonts w:hint="eastAsia"/>
                <w:szCs w:val="21"/>
              </w:rPr>
              <w:t>份</w:t>
            </w:r>
          </w:p>
        </w:tc>
        <w:tc>
          <w:tcPr>
            <w:tcW w:w="2840"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rFonts w:ascii="Arial" w:hAnsi="Arial" w:cs="Arial"/>
              </w:rPr>
            </w:pPr>
            <w:r>
              <w:rPr>
                <w:rFonts w:ascii="Arial" w:hAnsi="Arial" w:cs="Arial" w:hint="eastAsia"/>
              </w:rPr>
              <w:t>免费随机备件</w:t>
            </w:r>
          </w:p>
        </w:tc>
      </w:tr>
      <w:tr w:rsidR="00922AC3" w:rsidTr="00882023">
        <w:tc>
          <w:tcPr>
            <w:tcW w:w="2840"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szCs w:val="21"/>
              </w:rPr>
            </w:pPr>
            <w:r>
              <w:rPr>
                <w:rFonts w:hint="eastAsia"/>
                <w:szCs w:val="21"/>
              </w:rPr>
              <w:t>砂轮</w:t>
            </w:r>
          </w:p>
        </w:tc>
        <w:tc>
          <w:tcPr>
            <w:tcW w:w="2840"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szCs w:val="21"/>
              </w:rPr>
            </w:pPr>
            <w:r>
              <w:rPr>
                <w:szCs w:val="21"/>
              </w:rPr>
              <w:t>16</w:t>
            </w:r>
            <w:r>
              <w:rPr>
                <w:rFonts w:hint="eastAsia"/>
                <w:szCs w:val="21"/>
              </w:rPr>
              <w:t>只</w:t>
            </w:r>
          </w:p>
        </w:tc>
        <w:tc>
          <w:tcPr>
            <w:tcW w:w="2840"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rFonts w:ascii="Arial" w:hAnsi="Arial" w:cs="Arial"/>
              </w:rPr>
            </w:pPr>
            <w:r>
              <w:rPr>
                <w:rFonts w:ascii="Arial" w:hAnsi="Arial" w:cs="Arial" w:hint="eastAsia"/>
              </w:rPr>
              <w:t>免费随机备件</w:t>
            </w:r>
          </w:p>
        </w:tc>
      </w:tr>
      <w:tr w:rsidR="00922AC3" w:rsidTr="00882023">
        <w:tc>
          <w:tcPr>
            <w:tcW w:w="2840"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szCs w:val="21"/>
              </w:rPr>
            </w:pPr>
            <w:r>
              <w:rPr>
                <w:szCs w:val="21"/>
              </w:rPr>
              <w:t>0-150</w:t>
            </w:r>
            <w:r>
              <w:rPr>
                <w:rFonts w:hint="eastAsia"/>
                <w:szCs w:val="21"/>
              </w:rPr>
              <w:t>深度尺</w:t>
            </w:r>
            <w:r>
              <w:rPr>
                <w:szCs w:val="21"/>
              </w:rPr>
              <w:t xml:space="preserve"> </w:t>
            </w:r>
          </w:p>
        </w:tc>
        <w:tc>
          <w:tcPr>
            <w:tcW w:w="2840"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szCs w:val="21"/>
              </w:rPr>
            </w:pPr>
            <w:r>
              <w:rPr>
                <w:szCs w:val="21"/>
              </w:rPr>
              <w:t>1</w:t>
            </w:r>
            <w:r>
              <w:rPr>
                <w:rFonts w:hint="eastAsia"/>
                <w:szCs w:val="21"/>
              </w:rPr>
              <w:t>只</w:t>
            </w:r>
          </w:p>
        </w:tc>
        <w:tc>
          <w:tcPr>
            <w:tcW w:w="2840"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rFonts w:ascii="Arial" w:hAnsi="Arial" w:cs="Arial"/>
              </w:rPr>
            </w:pPr>
            <w:r>
              <w:rPr>
                <w:rFonts w:ascii="Arial" w:hAnsi="Arial" w:cs="Arial" w:hint="eastAsia"/>
              </w:rPr>
              <w:t>免费随机备件</w:t>
            </w:r>
          </w:p>
        </w:tc>
      </w:tr>
      <w:tr w:rsidR="00922AC3" w:rsidTr="00882023">
        <w:tc>
          <w:tcPr>
            <w:tcW w:w="2840"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szCs w:val="21"/>
              </w:rPr>
            </w:pPr>
            <w:r>
              <w:rPr>
                <w:rFonts w:hint="eastAsia"/>
                <w:szCs w:val="21"/>
              </w:rPr>
              <w:t>砂轮刀刀片</w:t>
            </w:r>
          </w:p>
        </w:tc>
        <w:tc>
          <w:tcPr>
            <w:tcW w:w="2840"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szCs w:val="21"/>
              </w:rPr>
            </w:pPr>
            <w:r>
              <w:rPr>
                <w:szCs w:val="21"/>
              </w:rPr>
              <w:t>2</w:t>
            </w:r>
            <w:r>
              <w:rPr>
                <w:rFonts w:hint="eastAsia"/>
                <w:szCs w:val="21"/>
              </w:rPr>
              <w:t>盒</w:t>
            </w:r>
          </w:p>
        </w:tc>
        <w:tc>
          <w:tcPr>
            <w:tcW w:w="2840"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rFonts w:ascii="Arial" w:hAnsi="Arial" w:cs="Arial"/>
              </w:rPr>
            </w:pPr>
            <w:r>
              <w:rPr>
                <w:rFonts w:ascii="Arial" w:hAnsi="Arial" w:cs="Arial" w:hint="eastAsia"/>
              </w:rPr>
              <w:t>免费随机备件</w:t>
            </w:r>
          </w:p>
        </w:tc>
      </w:tr>
      <w:tr w:rsidR="00922AC3" w:rsidTr="00882023">
        <w:tc>
          <w:tcPr>
            <w:tcW w:w="2840"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szCs w:val="21"/>
              </w:rPr>
            </w:pPr>
            <w:r>
              <w:rPr>
                <w:rFonts w:hint="eastAsia"/>
                <w:szCs w:val="21"/>
              </w:rPr>
              <w:t>锥销</w:t>
            </w:r>
          </w:p>
        </w:tc>
        <w:tc>
          <w:tcPr>
            <w:tcW w:w="2840"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szCs w:val="21"/>
              </w:rPr>
            </w:pPr>
            <w:r>
              <w:rPr>
                <w:szCs w:val="21"/>
              </w:rPr>
              <w:t>5</w:t>
            </w:r>
            <w:r>
              <w:rPr>
                <w:rFonts w:hint="eastAsia"/>
                <w:szCs w:val="21"/>
              </w:rPr>
              <w:t>只</w:t>
            </w:r>
          </w:p>
        </w:tc>
        <w:tc>
          <w:tcPr>
            <w:tcW w:w="2840"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rFonts w:ascii="Arial" w:hAnsi="Arial" w:cs="Arial"/>
              </w:rPr>
            </w:pPr>
            <w:r>
              <w:rPr>
                <w:rFonts w:ascii="Arial" w:hAnsi="Arial" w:cs="Arial" w:hint="eastAsia"/>
              </w:rPr>
              <w:t>免费随机备件</w:t>
            </w:r>
          </w:p>
        </w:tc>
      </w:tr>
      <w:tr w:rsidR="00922AC3" w:rsidTr="00882023">
        <w:tc>
          <w:tcPr>
            <w:tcW w:w="2840"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szCs w:val="21"/>
              </w:rPr>
            </w:pPr>
            <w:r>
              <w:rPr>
                <w:rFonts w:hint="eastAsia"/>
                <w:szCs w:val="21"/>
              </w:rPr>
              <w:t>顶刀板</w:t>
            </w:r>
          </w:p>
        </w:tc>
        <w:tc>
          <w:tcPr>
            <w:tcW w:w="2840"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szCs w:val="21"/>
              </w:rPr>
            </w:pPr>
            <w:r>
              <w:rPr>
                <w:szCs w:val="21"/>
              </w:rPr>
              <w:t>1</w:t>
            </w:r>
            <w:r>
              <w:rPr>
                <w:rFonts w:hint="eastAsia"/>
                <w:szCs w:val="21"/>
              </w:rPr>
              <w:t>付</w:t>
            </w:r>
          </w:p>
        </w:tc>
        <w:tc>
          <w:tcPr>
            <w:tcW w:w="2840" w:type="dxa"/>
            <w:tcBorders>
              <w:top w:val="single" w:sz="4" w:space="0" w:color="auto"/>
              <w:left w:val="single" w:sz="4" w:space="0" w:color="auto"/>
              <w:bottom w:val="single" w:sz="4" w:space="0" w:color="auto"/>
              <w:right w:val="single" w:sz="4" w:space="0" w:color="auto"/>
            </w:tcBorders>
            <w:hideMark/>
          </w:tcPr>
          <w:p w:rsidR="00922AC3" w:rsidRDefault="00922AC3">
            <w:pPr>
              <w:kinsoku w:val="0"/>
              <w:autoSpaceDE w:val="0"/>
              <w:autoSpaceDN w:val="0"/>
              <w:adjustRightInd w:val="0"/>
              <w:spacing w:line="360" w:lineRule="auto"/>
              <w:rPr>
                <w:rFonts w:ascii="Arial" w:hAnsi="Arial" w:cs="Arial"/>
              </w:rPr>
            </w:pPr>
            <w:r>
              <w:rPr>
                <w:rFonts w:ascii="Arial" w:hAnsi="Arial" w:cs="Arial" w:hint="eastAsia"/>
              </w:rPr>
              <w:t>免费随机备件</w:t>
            </w:r>
          </w:p>
        </w:tc>
      </w:tr>
    </w:tbl>
    <w:p w:rsidR="00922AC3" w:rsidRDefault="00922AC3" w:rsidP="00922AC3">
      <w:pPr>
        <w:tabs>
          <w:tab w:val="left" w:pos="420"/>
        </w:tabs>
        <w:autoSpaceDE w:val="0"/>
        <w:autoSpaceDN w:val="0"/>
        <w:snapToGrid w:val="0"/>
        <w:spacing w:line="360" w:lineRule="auto"/>
        <w:ind w:left="-199" w:firstLineChars="200" w:firstLine="420"/>
        <w:jc w:val="left"/>
        <w:rPr>
          <w:rFonts w:ascii="宋体" w:hAnsi="宋体"/>
          <w:bCs/>
          <w:kern w:val="0"/>
          <w:szCs w:val="21"/>
        </w:rPr>
      </w:pPr>
    </w:p>
    <w:p w:rsidR="00922AC3" w:rsidRDefault="00922AC3" w:rsidP="00922AC3">
      <w:pPr>
        <w:numPr>
          <w:ilvl w:val="0"/>
          <w:numId w:val="1"/>
        </w:numPr>
        <w:tabs>
          <w:tab w:val="left" w:pos="420"/>
        </w:tabs>
        <w:autoSpaceDE w:val="0"/>
        <w:autoSpaceDN w:val="0"/>
        <w:adjustRightInd w:val="0"/>
        <w:snapToGrid w:val="0"/>
        <w:spacing w:line="360" w:lineRule="auto"/>
        <w:ind w:left="709" w:hanging="908"/>
        <w:jc w:val="left"/>
        <w:textAlignment w:val="baseline"/>
        <w:rPr>
          <w:rFonts w:ascii="宋体" w:hAnsi="宋体"/>
          <w:b/>
          <w:bCs/>
          <w:kern w:val="0"/>
          <w:szCs w:val="21"/>
        </w:rPr>
      </w:pPr>
      <w:r>
        <w:rPr>
          <w:rFonts w:ascii="宋体" w:hAnsi="宋体" w:hint="eastAsia"/>
          <w:b/>
          <w:bCs/>
          <w:kern w:val="0"/>
          <w:szCs w:val="21"/>
        </w:rPr>
        <w:t>设备颜色：</w:t>
      </w:r>
    </w:p>
    <w:p w:rsidR="00922AC3" w:rsidRDefault="00922AC3" w:rsidP="00922AC3">
      <w:pPr>
        <w:adjustRightInd w:val="0"/>
        <w:spacing w:line="360" w:lineRule="atLeast"/>
        <w:jc w:val="left"/>
        <w:textAlignment w:val="baseline"/>
        <w:rPr>
          <w:rFonts w:ascii="宋体" w:hAnsi="宋体"/>
          <w:bCs/>
          <w:kern w:val="0"/>
          <w:szCs w:val="21"/>
        </w:rPr>
      </w:pPr>
      <w:r>
        <w:rPr>
          <w:rFonts w:ascii="宋体" w:hAnsi="宋体" w:hint="eastAsia"/>
          <w:bCs/>
          <w:kern w:val="0"/>
          <w:szCs w:val="21"/>
        </w:rPr>
        <w:t>标准配件按厂家标准颜色，不锈钢部件不做涂装处理。</w:t>
      </w:r>
    </w:p>
    <w:p w:rsidR="00922AC3" w:rsidRDefault="00922AC3" w:rsidP="00922AC3">
      <w:pPr>
        <w:numPr>
          <w:ilvl w:val="0"/>
          <w:numId w:val="6"/>
        </w:numPr>
        <w:adjustRightInd w:val="0"/>
        <w:spacing w:line="360" w:lineRule="atLeast"/>
        <w:jc w:val="left"/>
        <w:textAlignment w:val="baseline"/>
        <w:rPr>
          <w:rFonts w:ascii="宋体" w:hAnsi="宋体"/>
          <w:bCs/>
          <w:szCs w:val="21"/>
        </w:rPr>
      </w:pPr>
      <w:r>
        <w:rPr>
          <w:rFonts w:ascii="宋体" w:hAnsi="宋体" w:hint="eastAsia"/>
          <w:bCs/>
          <w:szCs w:val="21"/>
        </w:rPr>
        <w:t>主机颜色灰白色                                        RAL 7035</w:t>
      </w:r>
    </w:p>
    <w:p w:rsidR="00922AC3" w:rsidRDefault="00922AC3" w:rsidP="00922AC3">
      <w:pPr>
        <w:numPr>
          <w:ilvl w:val="0"/>
          <w:numId w:val="6"/>
        </w:numPr>
        <w:adjustRightInd w:val="0"/>
        <w:spacing w:line="360" w:lineRule="atLeast"/>
        <w:jc w:val="left"/>
        <w:textAlignment w:val="baseline"/>
        <w:rPr>
          <w:rFonts w:ascii="宋体" w:hAnsi="宋体"/>
          <w:bCs/>
          <w:szCs w:val="21"/>
        </w:rPr>
      </w:pPr>
      <w:r>
        <w:rPr>
          <w:rFonts w:ascii="宋体" w:hAnsi="宋体" w:hint="eastAsia"/>
          <w:bCs/>
          <w:szCs w:val="21"/>
        </w:rPr>
        <w:t>电器柜、气动柜灰白色                                  RAL 7035</w:t>
      </w:r>
    </w:p>
    <w:p w:rsidR="00922AC3" w:rsidRDefault="00922AC3" w:rsidP="00922AC3">
      <w:pPr>
        <w:numPr>
          <w:ilvl w:val="0"/>
          <w:numId w:val="6"/>
        </w:numPr>
        <w:adjustRightInd w:val="0"/>
        <w:spacing w:line="360" w:lineRule="atLeast"/>
        <w:jc w:val="left"/>
        <w:textAlignment w:val="baseline"/>
        <w:rPr>
          <w:rFonts w:ascii="宋体" w:hAnsi="宋体"/>
          <w:bCs/>
          <w:szCs w:val="21"/>
        </w:rPr>
      </w:pPr>
      <w:r>
        <w:rPr>
          <w:rFonts w:ascii="宋体" w:hAnsi="宋体" w:hint="eastAsia"/>
          <w:bCs/>
          <w:szCs w:val="21"/>
        </w:rPr>
        <w:t>移动部件橙红色                                        RAL 2009</w:t>
      </w:r>
    </w:p>
    <w:p w:rsidR="00922AC3" w:rsidRDefault="00922AC3" w:rsidP="00922AC3">
      <w:pPr>
        <w:numPr>
          <w:ilvl w:val="0"/>
          <w:numId w:val="6"/>
        </w:numPr>
        <w:adjustRightInd w:val="0"/>
        <w:spacing w:line="360" w:lineRule="atLeast"/>
        <w:jc w:val="left"/>
        <w:textAlignment w:val="baseline"/>
        <w:rPr>
          <w:rFonts w:ascii="宋体" w:hAnsi="宋体"/>
          <w:bCs/>
          <w:szCs w:val="21"/>
        </w:rPr>
      </w:pPr>
      <w:r>
        <w:rPr>
          <w:rFonts w:ascii="宋体" w:hAnsi="宋体" w:hint="eastAsia"/>
          <w:bCs/>
          <w:szCs w:val="21"/>
        </w:rPr>
        <w:t>防护装置（安全栏、防护罩、防护网）黄色                RAL 1026</w:t>
      </w:r>
    </w:p>
    <w:p w:rsidR="00922AC3" w:rsidRDefault="00922AC3" w:rsidP="00922AC3">
      <w:pPr>
        <w:numPr>
          <w:ilvl w:val="0"/>
          <w:numId w:val="6"/>
        </w:numPr>
        <w:adjustRightInd w:val="0"/>
        <w:spacing w:line="360" w:lineRule="atLeast"/>
        <w:jc w:val="left"/>
        <w:textAlignment w:val="baseline"/>
        <w:rPr>
          <w:rFonts w:ascii="宋体" w:hAnsi="宋体"/>
          <w:bCs/>
          <w:szCs w:val="21"/>
        </w:rPr>
      </w:pPr>
      <w:r>
        <w:rPr>
          <w:rFonts w:ascii="宋体" w:hAnsi="宋体" w:hint="eastAsia"/>
          <w:bCs/>
          <w:szCs w:val="21"/>
        </w:rPr>
        <w:t>急停装置（ 脚踢板、手推板、安全拉绳、急停开关）红色   RAL 3020</w:t>
      </w:r>
    </w:p>
    <w:p w:rsidR="00922AC3" w:rsidRDefault="00922AC3" w:rsidP="00922AC3">
      <w:pPr>
        <w:numPr>
          <w:ilvl w:val="0"/>
          <w:numId w:val="6"/>
        </w:numPr>
        <w:adjustRightInd w:val="0"/>
        <w:spacing w:line="360" w:lineRule="atLeast"/>
        <w:jc w:val="left"/>
        <w:textAlignment w:val="baseline"/>
        <w:rPr>
          <w:rFonts w:ascii="宋体" w:hAnsi="宋体"/>
          <w:bCs/>
          <w:szCs w:val="21"/>
        </w:rPr>
      </w:pPr>
      <w:r>
        <w:rPr>
          <w:rFonts w:ascii="宋体" w:hAnsi="宋体" w:hint="eastAsia"/>
          <w:bCs/>
          <w:szCs w:val="21"/>
        </w:rPr>
        <w:t>管道介质流向标注                                      RAL 3020</w:t>
      </w:r>
    </w:p>
    <w:p w:rsidR="00922AC3" w:rsidRDefault="00922AC3" w:rsidP="00922AC3">
      <w:pPr>
        <w:adjustRightInd w:val="0"/>
        <w:spacing w:line="360" w:lineRule="atLeast"/>
        <w:ind w:left="420"/>
        <w:jc w:val="left"/>
        <w:textAlignment w:val="baseline"/>
        <w:rPr>
          <w:rFonts w:ascii="宋体" w:hAnsi="宋体"/>
          <w:bCs/>
          <w:szCs w:val="21"/>
        </w:rPr>
      </w:pPr>
      <w:r>
        <w:rPr>
          <w:rFonts w:ascii="宋体" w:hAnsi="宋体" w:hint="eastAsia"/>
          <w:b/>
          <w:bCs/>
          <w:kern w:val="0"/>
          <w:szCs w:val="21"/>
        </w:rPr>
        <w:t>设备安全：</w:t>
      </w:r>
    </w:p>
    <w:p w:rsidR="00922AC3" w:rsidRDefault="00922AC3" w:rsidP="00922AC3">
      <w:pPr>
        <w:numPr>
          <w:ilvl w:val="0"/>
          <w:numId w:val="7"/>
        </w:numPr>
        <w:adjustRightInd w:val="0"/>
        <w:spacing w:line="360" w:lineRule="atLeast"/>
        <w:jc w:val="left"/>
        <w:textAlignment w:val="baseline"/>
        <w:rPr>
          <w:rFonts w:ascii="宋体" w:hAnsi="宋体"/>
          <w:bCs/>
          <w:szCs w:val="21"/>
        </w:rPr>
      </w:pPr>
      <w:r>
        <w:rPr>
          <w:rFonts w:ascii="宋体" w:hAnsi="宋体" w:hint="eastAsia"/>
          <w:bCs/>
          <w:szCs w:val="21"/>
        </w:rPr>
        <w:t>设备配备充分的的安全保护装置，包括齐全的急停开关、拉绳、踢板等保护器件，危险区域的检测装置，并保证在停电、停气、紧急停车等情况下的安全处理。拉绳开关为复位报警式拉绳开关，紧急停止范围为全线停止，操作台显示报警位置。电控柜主开关及各急停装置具备安全锁功能。</w:t>
      </w:r>
      <w:r w:rsidR="0009603F">
        <w:rPr>
          <w:rFonts w:ascii="宋体" w:hAnsi="宋体" w:hint="eastAsia"/>
          <w:bCs/>
          <w:szCs w:val="21"/>
        </w:rPr>
        <w:t>电控柜机桥架有铜质编带防静电处理。</w:t>
      </w:r>
    </w:p>
    <w:p w:rsidR="00922AC3" w:rsidRDefault="00922AC3" w:rsidP="00922AC3">
      <w:pPr>
        <w:numPr>
          <w:ilvl w:val="0"/>
          <w:numId w:val="7"/>
        </w:numPr>
        <w:adjustRightInd w:val="0"/>
        <w:spacing w:line="360" w:lineRule="atLeast"/>
        <w:jc w:val="left"/>
        <w:textAlignment w:val="baseline"/>
        <w:rPr>
          <w:rFonts w:ascii="宋体" w:hAnsi="宋体"/>
          <w:bCs/>
          <w:szCs w:val="21"/>
        </w:rPr>
      </w:pPr>
      <w:r>
        <w:rPr>
          <w:rFonts w:ascii="宋体" w:hAnsi="宋体" w:hint="eastAsia"/>
          <w:bCs/>
          <w:szCs w:val="21"/>
        </w:rPr>
        <w:t>安全警示标识、标牌、安全护栏、护网等安全防护装置符合安全标准。</w:t>
      </w:r>
    </w:p>
    <w:p w:rsidR="00922AC3" w:rsidRDefault="00922AC3" w:rsidP="00922AC3">
      <w:pPr>
        <w:numPr>
          <w:ilvl w:val="0"/>
          <w:numId w:val="7"/>
        </w:numPr>
        <w:adjustRightInd w:val="0"/>
        <w:spacing w:line="360" w:lineRule="atLeast"/>
        <w:jc w:val="left"/>
        <w:textAlignment w:val="baseline"/>
        <w:rPr>
          <w:rFonts w:ascii="宋体" w:hAnsi="宋体"/>
          <w:bCs/>
          <w:szCs w:val="21"/>
        </w:rPr>
      </w:pPr>
      <w:r>
        <w:rPr>
          <w:rFonts w:ascii="宋体" w:hAnsi="宋体" w:hint="eastAsia"/>
          <w:bCs/>
          <w:szCs w:val="21"/>
        </w:rPr>
        <w:t>本协议所涉及设备及其附属部件符合中国CCC标准、欧盟CE标准、满足所在国行业、政府相关规范，并达到现场操作使用要求。</w:t>
      </w:r>
    </w:p>
    <w:p w:rsidR="00922AC3" w:rsidRDefault="00922AC3" w:rsidP="00922AC3">
      <w:pPr>
        <w:numPr>
          <w:ilvl w:val="0"/>
          <w:numId w:val="1"/>
        </w:numPr>
        <w:tabs>
          <w:tab w:val="left" w:pos="420"/>
        </w:tabs>
        <w:autoSpaceDE w:val="0"/>
        <w:autoSpaceDN w:val="0"/>
        <w:adjustRightInd w:val="0"/>
        <w:snapToGrid w:val="0"/>
        <w:spacing w:line="360" w:lineRule="auto"/>
        <w:ind w:left="709" w:hanging="908"/>
        <w:jc w:val="left"/>
        <w:textAlignment w:val="baseline"/>
        <w:rPr>
          <w:rFonts w:ascii="宋体" w:hAnsi="宋体"/>
          <w:b/>
          <w:kern w:val="0"/>
          <w:szCs w:val="21"/>
          <w:lang w:val="zh-CN"/>
        </w:rPr>
      </w:pPr>
      <w:r>
        <w:rPr>
          <w:rFonts w:ascii="宋体" w:hAnsi="宋体" w:hint="eastAsia"/>
          <w:b/>
          <w:kern w:val="0"/>
          <w:szCs w:val="21"/>
          <w:lang w:val="zh-CN"/>
        </w:rPr>
        <w:t>安装、调试：</w:t>
      </w:r>
    </w:p>
    <w:p w:rsidR="00922AC3" w:rsidRDefault="00922AC3" w:rsidP="00922AC3">
      <w:pPr>
        <w:numPr>
          <w:ilvl w:val="0"/>
          <w:numId w:val="8"/>
        </w:numPr>
        <w:adjustRightInd w:val="0"/>
        <w:spacing w:line="360" w:lineRule="atLeast"/>
        <w:jc w:val="left"/>
        <w:textAlignment w:val="baseline"/>
        <w:rPr>
          <w:rFonts w:ascii="宋体" w:hAnsi="宋体"/>
          <w:bCs/>
          <w:szCs w:val="21"/>
        </w:rPr>
      </w:pPr>
      <w:r>
        <w:rPr>
          <w:rFonts w:ascii="宋体" w:hAnsi="宋体" w:hint="eastAsia"/>
          <w:bCs/>
          <w:szCs w:val="21"/>
        </w:rPr>
        <w:t>乙方提供安装地基图，甲方制作地基（双方确认设备安装方案）。地基所有的预埋件由乙方提供。</w:t>
      </w:r>
    </w:p>
    <w:p w:rsidR="00922AC3" w:rsidRDefault="00922AC3" w:rsidP="00922AC3">
      <w:pPr>
        <w:numPr>
          <w:ilvl w:val="0"/>
          <w:numId w:val="8"/>
        </w:numPr>
        <w:adjustRightInd w:val="0"/>
        <w:spacing w:line="360" w:lineRule="atLeast"/>
        <w:jc w:val="left"/>
        <w:textAlignment w:val="baseline"/>
        <w:rPr>
          <w:rFonts w:ascii="宋体" w:hAnsi="宋体"/>
          <w:bCs/>
          <w:szCs w:val="21"/>
        </w:rPr>
      </w:pPr>
      <w:r>
        <w:rPr>
          <w:rFonts w:ascii="宋体" w:hAnsi="宋体" w:hint="eastAsia"/>
          <w:bCs/>
          <w:szCs w:val="21"/>
        </w:rPr>
        <w:t>设备到达甲方现场后，甲方须与乙方安装指导人员共同开箱验货，并核对装箱单。准确无误后，方可组织安装。</w:t>
      </w:r>
    </w:p>
    <w:p w:rsidR="00922AC3" w:rsidRDefault="00922AC3" w:rsidP="00922AC3">
      <w:pPr>
        <w:numPr>
          <w:ilvl w:val="0"/>
          <w:numId w:val="8"/>
        </w:numPr>
        <w:adjustRightInd w:val="0"/>
        <w:spacing w:line="360" w:lineRule="atLeast"/>
        <w:jc w:val="left"/>
        <w:textAlignment w:val="baseline"/>
        <w:rPr>
          <w:rFonts w:ascii="宋体" w:hAnsi="宋体"/>
          <w:bCs/>
          <w:szCs w:val="21"/>
        </w:rPr>
      </w:pPr>
      <w:r>
        <w:rPr>
          <w:rFonts w:ascii="宋体" w:hAnsi="宋体" w:hint="eastAsia"/>
          <w:bCs/>
          <w:szCs w:val="21"/>
        </w:rPr>
        <w:lastRenderedPageBreak/>
        <w:t>甲方负责设备安装，乙方指导安装，并进行调试。乙方自备安装辅助材料、垫铁等。</w:t>
      </w:r>
    </w:p>
    <w:p w:rsidR="00922AC3" w:rsidRDefault="00922AC3" w:rsidP="00922AC3">
      <w:pPr>
        <w:numPr>
          <w:ilvl w:val="0"/>
          <w:numId w:val="8"/>
        </w:numPr>
        <w:adjustRightInd w:val="0"/>
        <w:spacing w:line="360" w:lineRule="atLeast"/>
        <w:jc w:val="left"/>
        <w:textAlignment w:val="baseline"/>
        <w:rPr>
          <w:rFonts w:ascii="宋体" w:hAnsi="宋体"/>
          <w:bCs/>
          <w:szCs w:val="21"/>
        </w:rPr>
      </w:pPr>
      <w:r>
        <w:rPr>
          <w:rFonts w:ascii="宋体" w:hAnsi="宋体" w:hint="eastAsia"/>
          <w:bCs/>
          <w:szCs w:val="21"/>
        </w:rPr>
        <w:t>设备内部的电缆及桥架由乙方提供布置图和详细材料清单及材料。甲方负责提供厂内电源到设备进线柜电缆及桥架连接。</w:t>
      </w:r>
    </w:p>
    <w:p w:rsidR="00922AC3" w:rsidRDefault="00922AC3" w:rsidP="00922AC3">
      <w:pPr>
        <w:numPr>
          <w:ilvl w:val="0"/>
          <w:numId w:val="8"/>
        </w:numPr>
        <w:adjustRightInd w:val="0"/>
        <w:spacing w:line="360" w:lineRule="atLeast"/>
        <w:jc w:val="left"/>
        <w:textAlignment w:val="baseline"/>
        <w:rPr>
          <w:rFonts w:ascii="宋体" w:hAnsi="宋体"/>
          <w:bCs/>
          <w:szCs w:val="21"/>
        </w:rPr>
      </w:pPr>
      <w:r>
        <w:rPr>
          <w:rFonts w:ascii="宋体" w:hAnsi="宋体" w:hint="eastAsia"/>
          <w:bCs/>
          <w:szCs w:val="21"/>
        </w:rPr>
        <w:t>对安装完的设备按技术协议要求进行检查，合格后双方签字，进入调试。</w:t>
      </w:r>
    </w:p>
    <w:p w:rsidR="00922AC3" w:rsidRDefault="00922AC3" w:rsidP="00922AC3">
      <w:pPr>
        <w:numPr>
          <w:ilvl w:val="0"/>
          <w:numId w:val="8"/>
        </w:numPr>
        <w:adjustRightInd w:val="0"/>
        <w:spacing w:line="360" w:lineRule="atLeast"/>
        <w:jc w:val="left"/>
        <w:textAlignment w:val="baseline"/>
        <w:rPr>
          <w:rFonts w:ascii="宋体" w:hAnsi="宋体"/>
          <w:bCs/>
          <w:szCs w:val="21"/>
        </w:rPr>
      </w:pPr>
      <w:r>
        <w:rPr>
          <w:rFonts w:ascii="宋体" w:hAnsi="宋体" w:hint="eastAsia"/>
          <w:bCs/>
          <w:szCs w:val="21"/>
        </w:rPr>
        <w:t>调试由乙方负责，甲方应在人力、物力上给予支持，调试程序由空载→单动→联动→负荷试运转按甲方工艺条件，按技术协议试制产品。</w:t>
      </w:r>
    </w:p>
    <w:p w:rsidR="00922AC3" w:rsidRDefault="00922AC3" w:rsidP="00922AC3">
      <w:pPr>
        <w:numPr>
          <w:ilvl w:val="0"/>
          <w:numId w:val="8"/>
        </w:numPr>
        <w:adjustRightInd w:val="0"/>
        <w:spacing w:line="360" w:lineRule="atLeast"/>
        <w:jc w:val="left"/>
        <w:textAlignment w:val="baseline"/>
        <w:rPr>
          <w:rFonts w:ascii="宋体" w:hAnsi="宋体"/>
          <w:bCs/>
          <w:szCs w:val="21"/>
        </w:rPr>
      </w:pPr>
      <w:r>
        <w:rPr>
          <w:rFonts w:ascii="宋体" w:hAnsi="宋体" w:hint="eastAsia"/>
          <w:bCs/>
          <w:szCs w:val="21"/>
        </w:rPr>
        <w:t>调试过程中乙方应对甲方机、电工程师及有关人员进行现场培训。</w:t>
      </w:r>
    </w:p>
    <w:p w:rsidR="00922AC3" w:rsidRDefault="00922AC3" w:rsidP="00922AC3">
      <w:pPr>
        <w:numPr>
          <w:ilvl w:val="0"/>
          <w:numId w:val="8"/>
        </w:numPr>
        <w:adjustRightInd w:val="0"/>
        <w:spacing w:line="360" w:lineRule="atLeast"/>
        <w:jc w:val="left"/>
        <w:textAlignment w:val="baseline"/>
        <w:rPr>
          <w:rFonts w:ascii="宋体" w:hAnsi="宋体"/>
          <w:bCs/>
          <w:szCs w:val="21"/>
        </w:rPr>
      </w:pPr>
      <w:r>
        <w:rPr>
          <w:rFonts w:ascii="宋体" w:hAnsi="宋体" w:hint="eastAsia"/>
          <w:bCs/>
          <w:szCs w:val="21"/>
        </w:rPr>
        <w:t>设备水、电、气等安装图及动力及土建等条件,在合同生效后15天内由卖方提供。</w:t>
      </w:r>
    </w:p>
    <w:p w:rsidR="00922AC3" w:rsidRDefault="00922AC3" w:rsidP="00922AC3">
      <w:pPr>
        <w:numPr>
          <w:ilvl w:val="0"/>
          <w:numId w:val="8"/>
        </w:numPr>
        <w:adjustRightInd w:val="0"/>
        <w:spacing w:line="360" w:lineRule="atLeast"/>
        <w:ind w:left="284" w:hanging="284"/>
        <w:jc w:val="left"/>
        <w:textAlignment w:val="baseline"/>
        <w:rPr>
          <w:rFonts w:ascii="宋体" w:hAnsi="宋体"/>
          <w:bCs/>
          <w:szCs w:val="21"/>
        </w:rPr>
      </w:pPr>
      <w:r>
        <w:rPr>
          <w:rFonts w:ascii="宋体" w:hAnsi="宋体" w:hint="eastAsia"/>
          <w:bCs/>
          <w:szCs w:val="21"/>
        </w:rPr>
        <w:t xml:space="preserve"> 安装条件及工艺验收条件应及时提出，逾期造成的后果应由提乙方承担。</w:t>
      </w:r>
    </w:p>
    <w:p w:rsidR="00922AC3" w:rsidRDefault="00922AC3" w:rsidP="00922AC3">
      <w:pPr>
        <w:numPr>
          <w:ilvl w:val="0"/>
          <w:numId w:val="8"/>
        </w:numPr>
        <w:adjustRightInd w:val="0"/>
        <w:spacing w:line="360" w:lineRule="atLeast"/>
        <w:ind w:left="284" w:hanging="284"/>
        <w:jc w:val="left"/>
        <w:textAlignment w:val="baseline"/>
        <w:rPr>
          <w:rFonts w:ascii="宋体" w:hAnsi="宋体"/>
          <w:bCs/>
          <w:szCs w:val="21"/>
        </w:rPr>
      </w:pPr>
      <w:r>
        <w:rPr>
          <w:rFonts w:ascii="宋体" w:hAnsi="宋体" w:hint="eastAsia"/>
          <w:bCs/>
          <w:szCs w:val="21"/>
        </w:rPr>
        <w:t>生产线的工艺流程图在合同生效后15天内由乙方提供。</w:t>
      </w:r>
    </w:p>
    <w:p w:rsidR="00922AC3" w:rsidRDefault="00922AC3" w:rsidP="00922AC3">
      <w:pPr>
        <w:numPr>
          <w:ilvl w:val="0"/>
          <w:numId w:val="8"/>
        </w:numPr>
        <w:adjustRightInd w:val="0"/>
        <w:spacing w:line="360" w:lineRule="atLeast"/>
        <w:ind w:left="284" w:hanging="284"/>
        <w:jc w:val="left"/>
        <w:textAlignment w:val="baseline"/>
        <w:rPr>
          <w:rFonts w:ascii="宋体" w:hAnsi="宋体"/>
          <w:szCs w:val="21"/>
        </w:rPr>
      </w:pPr>
      <w:r>
        <w:rPr>
          <w:rFonts w:ascii="宋体" w:hAnsi="宋体" w:hint="eastAsia"/>
          <w:bCs/>
          <w:szCs w:val="21"/>
        </w:rPr>
        <w:t>乙方负</w:t>
      </w:r>
      <w:r>
        <w:rPr>
          <w:rFonts w:ascii="宋体" w:hAnsi="宋体" w:cs="Arial" w:hint="eastAsia"/>
          <w:bCs/>
          <w:szCs w:val="21"/>
        </w:rPr>
        <w:t>责调试和负荷试车，所需时间为5天。</w:t>
      </w:r>
    </w:p>
    <w:p w:rsidR="00922AC3" w:rsidRDefault="00922AC3" w:rsidP="00922AC3">
      <w:pPr>
        <w:numPr>
          <w:ilvl w:val="0"/>
          <w:numId w:val="1"/>
        </w:numPr>
        <w:autoSpaceDE w:val="0"/>
        <w:autoSpaceDN w:val="0"/>
        <w:adjustRightInd w:val="0"/>
        <w:snapToGrid w:val="0"/>
        <w:spacing w:line="360" w:lineRule="auto"/>
        <w:ind w:left="709" w:hanging="908"/>
        <w:jc w:val="left"/>
        <w:textAlignment w:val="baseline"/>
        <w:rPr>
          <w:rFonts w:ascii="宋体" w:hAnsi="宋体"/>
          <w:b/>
          <w:kern w:val="0"/>
          <w:szCs w:val="21"/>
          <w:lang w:val="zh-CN"/>
        </w:rPr>
      </w:pPr>
      <w:r>
        <w:rPr>
          <w:rFonts w:ascii="宋体" w:hAnsi="宋体" w:hint="eastAsia"/>
          <w:szCs w:val="21"/>
        </w:rPr>
        <w:t>安装指导调试提前1周通知，排除不可抗力，相关人员到位每延期一天扣除合同额1%。</w:t>
      </w:r>
    </w:p>
    <w:p w:rsidR="00922AC3" w:rsidRDefault="00922AC3" w:rsidP="00922AC3">
      <w:pPr>
        <w:numPr>
          <w:ilvl w:val="0"/>
          <w:numId w:val="1"/>
        </w:numPr>
        <w:autoSpaceDE w:val="0"/>
        <w:autoSpaceDN w:val="0"/>
        <w:adjustRightInd w:val="0"/>
        <w:snapToGrid w:val="0"/>
        <w:spacing w:line="360" w:lineRule="auto"/>
        <w:ind w:left="709" w:hanging="908"/>
        <w:jc w:val="left"/>
        <w:textAlignment w:val="baseline"/>
        <w:rPr>
          <w:rFonts w:ascii="宋体" w:hAnsi="宋体"/>
          <w:b/>
          <w:kern w:val="0"/>
          <w:szCs w:val="21"/>
          <w:lang w:val="zh-CN"/>
        </w:rPr>
      </w:pPr>
      <w:r>
        <w:rPr>
          <w:rFonts w:ascii="宋体" w:hAnsi="宋体" w:hint="eastAsia"/>
          <w:b/>
          <w:kern w:val="0"/>
          <w:szCs w:val="21"/>
          <w:lang w:val="zh-CN"/>
        </w:rPr>
        <w:t>验收：</w:t>
      </w:r>
    </w:p>
    <w:p w:rsidR="00922AC3" w:rsidRDefault="00922AC3" w:rsidP="00922AC3">
      <w:pPr>
        <w:numPr>
          <w:ilvl w:val="0"/>
          <w:numId w:val="9"/>
        </w:numPr>
        <w:adjustRightInd w:val="0"/>
        <w:spacing w:line="360" w:lineRule="atLeast"/>
        <w:jc w:val="left"/>
        <w:textAlignment w:val="baseline"/>
        <w:rPr>
          <w:rFonts w:ascii="宋体" w:hAnsi="宋体"/>
          <w:bCs/>
          <w:szCs w:val="21"/>
        </w:rPr>
      </w:pPr>
      <w:r>
        <w:rPr>
          <w:rFonts w:ascii="宋体" w:hAnsi="宋体" w:hint="eastAsia"/>
          <w:bCs/>
          <w:szCs w:val="21"/>
        </w:rPr>
        <w:t>设备的验收应分二次，第一次在发货前（整装完成具备调试条件），第二次在调试结束交付使用前。</w:t>
      </w:r>
    </w:p>
    <w:p w:rsidR="00922AC3" w:rsidRDefault="00922AC3" w:rsidP="00922AC3">
      <w:pPr>
        <w:numPr>
          <w:ilvl w:val="0"/>
          <w:numId w:val="9"/>
        </w:numPr>
        <w:adjustRightInd w:val="0"/>
        <w:spacing w:line="360" w:lineRule="atLeast"/>
        <w:jc w:val="left"/>
        <w:textAlignment w:val="baseline"/>
        <w:rPr>
          <w:rFonts w:ascii="宋体" w:hAnsi="宋体"/>
          <w:bCs/>
          <w:szCs w:val="21"/>
        </w:rPr>
      </w:pPr>
      <w:r>
        <w:rPr>
          <w:rFonts w:ascii="宋体" w:hAnsi="宋体" w:hint="eastAsia"/>
          <w:bCs/>
          <w:szCs w:val="21"/>
        </w:rPr>
        <w:t>设备制造完毕后，乙方通知甲方派人和带料（料的品种和数量双方具体商定）在乙方工厂内进行预验收，预验收和整改完成后才能发货。</w:t>
      </w:r>
    </w:p>
    <w:p w:rsidR="00922AC3" w:rsidRDefault="00922AC3" w:rsidP="00922AC3">
      <w:pPr>
        <w:numPr>
          <w:ilvl w:val="0"/>
          <w:numId w:val="9"/>
        </w:numPr>
        <w:adjustRightInd w:val="0"/>
        <w:spacing w:line="360" w:lineRule="atLeast"/>
        <w:jc w:val="left"/>
        <w:textAlignment w:val="baseline"/>
        <w:rPr>
          <w:rFonts w:ascii="宋体" w:hAnsi="宋体"/>
          <w:bCs/>
          <w:szCs w:val="21"/>
        </w:rPr>
      </w:pPr>
      <w:r>
        <w:rPr>
          <w:rFonts w:ascii="宋体" w:hAnsi="宋体" w:hint="eastAsia"/>
          <w:bCs/>
          <w:szCs w:val="21"/>
        </w:rPr>
        <w:t>设备在甲方安装完毕检查合格后，双方进行调试完毕后进入终验收。</w:t>
      </w:r>
    </w:p>
    <w:p w:rsidR="00922AC3" w:rsidRDefault="00922AC3" w:rsidP="00922AC3">
      <w:pPr>
        <w:numPr>
          <w:ilvl w:val="0"/>
          <w:numId w:val="9"/>
        </w:numPr>
        <w:adjustRightInd w:val="0"/>
        <w:spacing w:line="360" w:lineRule="atLeast"/>
        <w:jc w:val="left"/>
        <w:textAlignment w:val="baseline"/>
        <w:rPr>
          <w:rFonts w:ascii="宋体" w:hAnsi="宋体"/>
          <w:bCs/>
          <w:szCs w:val="21"/>
        </w:rPr>
      </w:pPr>
      <w:r>
        <w:rPr>
          <w:rFonts w:ascii="宋体" w:hAnsi="宋体" w:hint="eastAsia"/>
          <w:bCs/>
          <w:szCs w:val="21"/>
        </w:rPr>
        <w:t>终验收以连续运转72小时，运转平稳，设备无故障，制品达到技术协议要求，产量、质量均达到技术协议要求，就视为验收合格双方签字，设备交付使用。</w:t>
      </w:r>
    </w:p>
    <w:p w:rsidR="00922AC3" w:rsidRDefault="00922AC3" w:rsidP="00922AC3">
      <w:pPr>
        <w:numPr>
          <w:ilvl w:val="0"/>
          <w:numId w:val="9"/>
        </w:numPr>
        <w:adjustRightInd w:val="0"/>
        <w:spacing w:line="360" w:lineRule="atLeast"/>
        <w:jc w:val="left"/>
        <w:textAlignment w:val="baseline"/>
        <w:rPr>
          <w:rFonts w:ascii="宋体" w:hAnsi="宋体"/>
          <w:bCs/>
          <w:szCs w:val="21"/>
        </w:rPr>
      </w:pPr>
      <w:r>
        <w:rPr>
          <w:rFonts w:ascii="宋体" w:hAnsi="宋体" w:hint="eastAsia"/>
          <w:bCs/>
          <w:szCs w:val="21"/>
        </w:rPr>
        <w:t>在72小时中，因设备本身出现故障停机，维修时间达一小时或一小时以上应停止计时，从维修完成后重新开始。</w:t>
      </w:r>
    </w:p>
    <w:p w:rsidR="00922AC3" w:rsidRDefault="00922AC3" w:rsidP="00922AC3">
      <w:pPr>
        <w:numPr>
          <w:ilvl w:val="0"/>
          <w:numId w:val="9"/>
        </w:numPr>
        <w:adjustRightInd w:val="0"/>
        <w:spacing w:line="360" w:lineRule="atLeast"/>
        <w:jc w:val="left"/>
        <w:textAlignment w:val="baseline"/>
        <w:rPr>
          <w:rFonts w:ascii="宋体" w:hAnsi="宋体"/>
          <w:bCs/>
          <w:szCs w:val="21"/>
        </w:rPr>
      </w:pPr>
      <w:r>
        <w:rPr>
          <w:rFonts w:ascii="宋体" w:hAnsi="宋体" w:hint="eastAsia"/>
          <w:bCs/>
          <w:szCs w:val="21"/>
        </w:rPr>
        <w:t>在验收中出现设备符合技术协议，但不符合甲方工艺/现场条件，或因甲方工艺/现场条件的更改，造成设备作适当改动，应视改动量大小，产生费用不超过合同总额3%，则一切费用由卖方负责，若超出合同总额3%，则在3%范围内部分由卖方负责，超出部分由买方负责。</w:t>
      </w:r>
    </w:p>
    <w:p w:rsidR="00922AC3" w:rsidRDefault="00922AC3" w:rsidP="00922AC3">
      <w:pPr>
        <w:numPr>
          <w:ilvl w:val="0"/>
          <w:numId w:val="9"/>
        </w:numPr>
        <w:adjustRightInd w:val="0"/>
        <w:spacing w:line="360" w:lineRule="atLeast"/>
        <w:jc w:val="left"/>
        <w:textAlignment w:val="baseline"/>
        <w:rPr>
          <w:rFonts w:ascii="宋体" w:hAnsi="宋体"/>
          <w:bCs/>
          <w:szCs w:val="21"/>
        </w:rPr>
      </w:pPr>
      <w:r>
        <w:rPr>
          <w:rFonts w:ascii="宋体" w:hAnsi="宋体" w:hint="eastAsia"/>
          <w:bCs/>
          <w:szCs w:val="21"/>
        </w:rPr>
        <w:t>甲方在验收中如发现设备不符合合同约定、国家规定或行业标准，则可以在30日内向乙方提出书面异议，并要求乙方在 30天内完成整改。若甲方要求乙方换货的，则乙方应于 50日内重新提供设备，若乙方未能按时履行前述换货义务，或者经一次换货后，设备仍无法全部通过验收，则甲方有权解除本合同，乙方另需支付合同总价款 10% 的违约金。因甲方原因所供设备到货3个月不能投入运行，甲方应付出验收款，但当甲方具备条件时乙方仍有义务对所供设备进行调试至正常运行，仍按此验收标准进行验收，如达不到验收标准要求，仍按本条款执行。</w:t>
      </w:r>
    </w:p>
    <w:p w:rsidR="00922AC3" w:rsidRDefault="00922AC3" w:rsidP="00922AC3">
      <w:pPr>
        <w:numPr>
          <w:ilvl w:val="0"/>
          <w:numId w:val="9"/>
        </w:numPr>
        <w:adjustRightInd w:val="0"/>
        <w:spacing w:line="360" w:lineRule="atLeast"/>
        <w:jc w:val="left"/>
        <w:textAlignment w:val="baseline"/>
        <w:rPr>
          <w:rFonts w:ascii="宋体" w:hAnsi="宋体"/>
          <w:bCs/>
          <w:szCs w:val="21"/>
        </w:rPr>
      </w:pPr>
      <w:r>
        <w:rPr>
          <w:rFonts w:ascii="宋体" w:hAnsi="宋体" w:hint="eastAsia"/>
          <w:bCs/>
          <w:szCs w:val="21"/>
        </w:rPr>
        <w:t>经上述环节，乙方设备仍达不到技术质量标准的，但甲方可降价接受，乙方承担合同总额10%的违约金。</w:t>
      </w:r>
    </w:p>
    <w:p w:rsidR="00922AC3" w:rsidRDefault="00922AC3" w:rsidP="00922AC3">
      <w:pPr>
        <w:numPr>
          <w:ilvl w:val="0"/>
          <w:numId w:val="9"/>
        </w:numPr>
        <w:adjustRightInd w:val="0"/>
        <w:spacing w:line="360" w:lineRule="atLeast"/>
        <w:jc w:val="left"/>
        <w:textAlignment w:val="baseline"/>
        <w:rPr>
          <w:rFonts w:ascii="宋体" w:hAnsi="宋体"/>
          <w:bCs/>
          <w:szCs w:val="21"/>
        </w:rPr>
      </w:pPr>
      <w:r>
        <w:rPr>
          <w:rFonts w:ascii="宋体" w:hAnsi="宋体" w:hint="eastAsia"/>
          <w:bCs/>
          <w:szCs w:val="21"/>
        </w:rPr>
        <w:t>设备经甲方验收合格不影响第三条质量保证条款的执行。</w:t>
      </w:r>
    </w:p>
    <w:p w:rsidR="00922AC3" w:rsidRDefault="00922AC3" w:rsidP="00922AC3">
      <w:pPr>
        <w:numPr>
          <w:ilvl w:val="0"/>
          <w:numId w:val="9"/>
        </w:numPr>
        <w:adjustRightInd w:val="0"/>
        <w:spacing w:line="360" w:lineRule="atLeast"/>
        <w:ind w:left="284"/>
        <w:jc w:val="left"/>
        <w:textAlignment w:val="baseline"/>
        <w:rPr>
          <w:rFonts w:ascii="宋体" w:hAnsi="宋体"/>
          <w:szCs w:val="21"/>
        </w:rPr>
      </w:pPr>
      <w:r>
        <w:rPr>
          <w:rFonts w:ascii="宋体" w:hAnsi="宋体" w:hint="eastAsia"/>
          <w:bCs/>
          <w:szCs w:val="21"/>
        </w:rPr>
        <w:t>甲方将验收报告以传真或邮件形式送达乙方。乙方需对验收不合格条款进行</w:t>
      </w:r>
      <w:r>
        <w:rPr>
          <w:rFonts w:ascii="宋体" w:hAnsi="宋体" w:hint="eastAsia"/>
          <w:szCs w:val="21"/>
        </w:rPr>
        <w:t>限期整改或</w:t>
      </w:r>
      <w:r>
        <w:rPr>
          <w:rFonts w:ascii="宋体" w:hAnsi="宋体" w:hint="eastAsia"/>
          <w:szCs w:val="21"/>
        </w:rPr>
        <w:lastRenderedPageBreak/>
        <w:t>以其他方式尽快使设备达到合格验收状态。</w:t>
      </w:r>
    </w:p>
    <w:p w:rsidR="00922AC3" w:rsidRDefault="00922AC3" w:rsidP="00922AC3">
      <w:pPr>
        <w:numPr>
          <w:ilvl w:val="0"/>
          <w:numId w:val="1"/>
        </w:numPr>
        <w:tabs>
          <w:tab w:val="left" w:pos="420"/>
        </w:tabs>
        <w:autoSpaceDE w:val="0"/>
        <w:autoSpaceDN w:val="0"/>
        <w:adjustRightInd w:val="0"/>
        <w:snapToGrid w:val="0"/>
        <w:spacing w:line="360" w:lineRule="auto"/>
        <w:ind w:left="709" w:hanging="908"/>
        <w:jc w:val="left"/>
        <w:textAlignment w:val="baseline"/>
        <w:rPr>
          <w:rFonts w:ascii="宋体" w:hAnsi="宋体"/>
          <w:b/>
          <w:kern w:val="0"/>
          <w:szCs w:val="21"/>
          <w:lang w:val="zh-CN"/>
        </w:rPr>
      </w:pPr>
      <w:r>
        <w:rPr>
          <w:rFonts w:ascii="宋体" w:hAnsi="宋体" w:hint="eastAsia"/>
          <w:b/>
          <w:kern w:val="0"/>
          <w:szCs w:val="21"/>
          <w:lang w:val="zh-CN"/>
        </w:rPr>
        <w:t>质量保证：</w:t>
      </w:r>
    </w:p>
    <w:p w:rsidR="00922AC3" w:rsidRDefault="00922AC3" w:rsidP="00922AC3">
      <w:pPr>
        <w:numPr>
          <w:ilvl w:val="0"/>
          <w:numId w:val="10"/>
        </w:numPr>
        <w:adjustRightInd w:val="0"/>
        <w:spacing w:line="360" w:lineRule="atLeast"/>
        <w:jc w:val="left"/>
        <w:textAlignment w:val="baseline"/>
        <w:rPr>
          <w:rFonts w:ascii="宋体" w:hAnsi="宋体"/>
          <w:bCs/>
          <w:szCs w:val="21"/>
        </w:rPr>
      </w:pPr>
      <w:r>
        <w:rPr>
          <w:rFonts w:ascii="宋体" w:hAnsi="宋体" w:hint="eastAsia"/>
          <w:bCs/>
          <w:szCs w:val="21"/>
        </w:rPr>
        <w:t>质保期1年，自设备经甲方验收合格之次日起计；若质保期内，设备发生过更换的情况，则设备的质保期自更换之次日起重新计算，若质保期内，设备进行过修理，则设备的质保期应视其修理占用和待修的时间而相应延长。</w:t>
      </w:r>
    </w:p>
    <w:p w:rsidR="00922AC3" w:rsidRDefault="00922AC3" w:rsidP="00922AC3">
      <w:pPr>
        <w:numPr>
          <w:ilvl w:val="0"/>
          <w:numId w:val="10"/>
        </w:numPr>
        <w:adjustRightInd w:val="0"/>
        <w:spacing w:line="360" w:lineRule="atLeast"/>
        <w:jc w:val="left"/>
        <w:textAlignment w:val="baseline"/>
        <w:rPr>
          <w:rFonts w:ascii="宋体" w:hAnsi="宋体"/>
          <w:bCs/>
          <w:szCs w:val="21"/>
        </w:rPr>
      </w:pPr>
      <w:r>
        <w:rPr>
          <w:rFonts w:ascii="宋体" w:hAnsi="宋体" w:hint="eastAsia"/>
          <w:bCs/>
          <w:szCs w:val="21"/>
        </w:rPr>
        <w:t>质保期内，对由于零、部件质量问题造成的损坏，乙方将提供现场服务，免费维修、更换损坏的零部件。由于甲方人为原因造成的零、部件损坏，乙方有义务对损坏零、部件作有偿的维修、更换。当设备故障停机时所需备品备件应在3日内提供；当设备不停机但某些功能不能正常工作时所需备品备件应在7日内提供。若设备不能正常使用，乙方应免费予以上门维修（免上门费、免维修费、免材料费）；经甲方许可，乙方也可以将设备返厂维修，但由此产生的运输费等应由乙方承担。乙方在接到甲方通知后，应在7天内完成维修。若未能在上述限定的时间内进行维修或完成维修，超过7天后，甲方有权选择第三方提供维修服务，由此产生的费用由乙方承担。</w:t>
      </w:r>
    </w:p>
    <w:p w:rsidR="00922AC3" w:rsidRDefault="00922AC3" w:rsidP="00922AC3">
      <w:pPr>
        <w:numPr>
          <w:ilvl w:val="0"/>
          <w:numId w:val="10"/>
        </w:numPr>
        <w:adjustRightInd w:val="0"/>
        <w:spacing w:line="360" w:lineRule="atLeast"/>
        <w:jc w:val="left"/>
        <w:textAlignment w:val="baseline"/>
        <w:rPr>
          <w:rFonts w:ascii="宋体" w:hAnsi="宋体"/>
          <w:bCs/>
          <w:szCs w:val="21"/>
        </w:rPr>
      </w:pPr>
      <w:r>
        <w:rPr>
          <w:rFonts w:ascii="宋体" w:hAnsi="宋体" w:hint="eastAsia"/>
          <w:bCs/>
          <w:szCs w:val="21"/>
        </w:rPr>
        <w:t>乙方所提供的设备发生故障后，甲方应立即通知乙方。对于操作故障乙方应在接到故障通知8小时内给予解答；对于设备故障，乙方应在接到故障通知后24 小时内派技术人员到达现场。</w:t>
      </w:r>
    </w:p>
    <w:p w:rsidR="00922AC3" w:rsidRDefault="00922AC3" w:rsidP="00922AC3">
      <w:pPr>
        <w:numPr>
          <w:ilvl w:val="0"/>
          <w:numId w:val="10"/>
        </w:numPr>
        <w:adjustRightInd w:val="0"/>
        <w:spacing w:line="360" w:lineRule="atLeast"/>
        <w:jc w:val="left"/>
        <w:textAlignment w:val="baseline"/>
        <w:rPr>
          <w:rFonts w:ascii="宋体" w:hAnsi="宋体"/>
          <w:bCs/>
          <w:szCs w:val="21"/>
        </w:rPr>
      </w:pPr>
      <w:r>
        <w:rPr>
          <w:rFonts w:ascii="宋体" w:hAnsi="宋体" w:hint="eastAsia"/>
          <w:bCs/>
          <w:szCs w:val="21"/>
        </w:rPr>
        <w:t>质量保证期后乙方可继续对甲方使用过程中的设备损坏进行售后服务。</w:t>
      </w:r>
    </w:p>
    <w:p w:rsidR="00922AC3" w:rsidRDefault="00922AC3" w:rsidP="00922AC3">
      <w:pPr>
        <w:numPr>
          <w:ilvl w:val="0"/>
          <w:numId w:val="10"/>
        </w:numPr>
        <w:adjustRightInd w:val="0"/>
        <w:spacing w:line="360" w:lineRule="atLeast"/>
        <w:jc w:val="left"/>
        <w:textAlignment w:val="baseline"/>
        <w:rPr>
          <w:rFonts w:ascii="宋体" w:hAnsi="宋体"/>
          <w:bCs/>
          <w:szCs w:val="21"/>
        </w:rPr>
      </w:pPr>
      <w:r>
        <w:rPr>
          <w:rFonts w:ascii="宋体" w:hAnsi="宋体" w:hint="eastAsia"/>
          <w:bCs/>
          <w:szCs w:val="21"/>
        </w:rPr>
        <w:t>质量保证期后的服务可以是有偿服务，乙方可以低于市场价的优惠价格收取相应费用。</w:t>
      </w:r>
    </w:p>
    <w:p w:rsidR="00922AC3" w:rsidRDefault="00922AC3" w:rsidP="00922AC3">
      <w:pPr>
        <w:numPr>
          <w:ilvl w:val="0"/>
          <w:numId w:val="10"/>
        </w:numPr>
        <w:adjustRightInd w:val="0"/>
        <w:spacing w:line="360" w:lineRule="atLeast"/>
        <w:jc w:val="left"/>
        <w:textAlignment w:val="baseline"/>
        <w:rPr>
          <w:rFonts w:ascii="宋体" w:hAnsi="宋体"/>
          <w:bCs/>
          <w:szCs w:val="21"/>
        </w:rPr>
      </w:pPr>
      <w:r>
        <w:rPr>
          <w:rFonts w:ascii="宋体" w:hAnsi="宋体" w:hint="eastAsia"/>
          <w:bCs/>
          <w:szCs w:val="21"/>
        </w:rPr>
        <w:t>若出现以下情形之一时，甲方有权要求乙方调换无法正常使用的设备：</w:t>
      </w:r>
    </w:p>
    <w:p w:rsidR="00922AC3" w:rsidRDefault="00922AC3" w:rsidP="00922AC3">
      <w:pPr>
        <w:numPr>
          <w:ilvl w:val="0"/>
          <w:numId w:val="10"/>
        </w:numPr>
        <w:adjustRightInd w:val="0"/>
        <w:spacing w:line="360" w:lineRule="atLeast"/>
        <w:jc w:val="left"/>
        <w:textAlignment w:val="baseline"/>
        <w:rPr>
          <w:rFonts w:ascii="宋体" w:hAnsi="宋体"/>
          <w:bCs/>
          <w:szCs w:val="21"/>
        </w:rPr>
      </w:pPr>
      <w:r>
        <w:rPr>
          <w:rFonts w:ascii="宋体" w:hAnsi="宋体" w:hint="eastAsia"/>
          <w:bCs/>
          <w:szCs w:val="21"/>
        </w:rPr>
        <w:t>质保期内设备经两次维修后仍不能正常使用；</w:t>
      </w:r>
    </w:p>
    <w:p w:rsidR="00922AC3" w:rsidRDefault="00922AC3" w:rsidP="00922AC3">
      <w:pPr>
        <w:numPr>
          <w:ilvl w:val="0"/>
          <w:numId w:val="10"/>
        </w:numPr>
        <w:adjustRightInd w:val="0"/>
        <w:spacing w:line="360" w:lineRule="atLeast"/>
        <w:jc w:val="left"/>
        <w:textAlignment w:val="baseline"/>
        <w:rPr>
          <w:rFonts w:ascii="宋体" w:hAnsi="宋体"/>
          <w:bCs/>
          <w:szCs w:val="21"/>
        </w:rPr>
      </w:pPr>
      <w:r>
        <w:rPr>
          <w:rFonts w:ascii="宋体" w:hAnsi="宋体" w:hint="eastAsia"/>
          <w:bCs/>
          <w:szCs w:val="21"/>
        </w:rPr>
        <w:t>接到甲方故障通知之次日起30日内设备未能被修复的。</w:t>
      </w:r>
    </w:p>
    <w:p w:rsidR="00922AC3" w:rsidRDefault="00922AC3" w:rsidP="00922AC3">
      <w:pPr>
        <w:numPr>
          <w:ilvl w:val="0"/>
          <w:numId w:val="10"/>
        </w:numPr>
        <w:adjustRightInd w:val="0"/>
        <w:spacing w:line="360" w:lineRule="atLeast"/>
        <w:jc w:val="left"/>
        <w:textAlignment w:val="baseline"/>
        <w:rPr>
          <w:rFonts w:ascii="宋体" w:hAnsi="宋体"/>
          <w:bCs/>
          <w:szCs w:val="21"/>
        </w:rPr>
      </w:pPr>
      <w:r>
        <w:rPr>
          <w:rFonts w:ascii="宋体" w:hAnsi="宋体" w:hint="eastAsia"/>
          <w:bCs/>
          <w:szCs w:val="21"/>
        </w:rPr>
        <w:t>甲方依据前款约定要求乙方调换设备时，乙方应于50日内为甲方调换同品牌同型号同规格的全新设备，双方应遵守第二条的各项约定；就前述设备调换一事，乙方不得向甲方收取包含设备差价在内的任何费用；若无同品牌同型号同规格的设备或乙方逾期未调换设备，则甲方有权要求退还设备。</w:t>
      </w:r>
    </w:p>
    <w:p w:rsidR="00922AC3" w:rsidRDefault="00922AC3" w:rsidP="00922AC3">
      <w:pPr>
        <w:numPr>
          <w:ilvl w:val="0"/>
          <w:numId w:val="10"/>
        </w:numPr>
        <w:adjustRightInd w:val="0"/>
        <w:spacing w:line="360" w:lineRule="atLeast"/>
        <w:ind w:left="284"/>
        <w:jc w:val="left"/>
        <w:textAlignment w:val="baseline"/>
        <w:rPr>
          <w:rFonts w:ascii="宋体" w:hAnsi="宋体"/>
          <w:bCs/>
          <w:szCs w:val="21"/>
        </w:rPr>
      </w:pPr>
      <w:r>
        <w:rPr>
          <w:rFonts w:ascii="宋体" w:hAnsi="宋体" w:hint="eastAsia"/>
          <w:bCs/>
          <w:szCs w:val="21"/>
        </w:rPr>
        <w:t>甲方因设备质量问题所遭受的损失，乙方应予以赔偿。</w:t>
      </w:r>
    </w:p>
    <w:p w:rsidR="00922AC3" w:rsidRDefault="00922AC3" w:rsidP="00922AC3">
      <w:pPr>
        <w:numPr>
          <w:ilvl w:val="0"/>
          <w:numId w:val="1"/>
        </w:numPr>
        <w:tabs>
          <w:tab w:val="left" w:pos="420"/>
        </w:tabs>
        <w:autoSpaceDE w:val="0"/>
        <w:autoSpaceDN w:val="0"/>
        <w:adjustRightInd w:val="0"/>
        <w:snapToGrid w:val="0"/>
        <w:spacing w:line="360" w:lineRule="auto"/>
        <w:ind w:left="709" w:hanging="908"/>
        <w:jc w:val="left"/>
        <w:textAlignment w:val="baseline"/>
        <w:rPr>
          <w:rFonts w:ascii="宋体" w:hAnsi="宋体"/>
          <w:b/>
          <w:kern w:val="0"/>
          <w:szCs w:val="21"/>
          <w:lang w:val="zh-CN"/>
        </w:rPr>
      </w:pPr>
      <w:r>
        <w:rPr>
          <w:rFonts w:ascii="宋体" w:hAnsi="宋体" w:hint="eastAsia"/>
          <w:b/>
          <w:kern w:val="0"/>
          <w:szCs w:val="21"/>
          <w:lang w:val="zh-CN"/>
        </w:rPr>
        <w:t>设备精度：</w:t>
      </w:r>
    </w:p>
    <w:p w:rsidR="00922AC3" w:rsidRDefault="00922AC3" w:rsidP="00922AC3">
      <w:pPr>
        <w:numPr>
          <w:ilvl w:val="0"/>
          <w:numId w:val="11"/>
        </w:numPr>
        <w:adjustRightInd w:val="0"/>
        <w:spacing w:line="360" w:lineRule="atLeast"/>
        <w:jc w:val="left"/>
        <w:textAlignment w:val="baseline"/>
        <w:rPr>
          <w:rFonts w:ascii="宋体" w:hAnsi="宋体"/>
          <w:bCs/>
          <w:szCs w:val="21"/>
        </w:rPr>
      </w:pPr>
      <w:r>
        <w:rPr>
          <w:rFonts w:ascii="宋体" w:hAnsi="宋体" w:hint="eastAsia"/>
          <w:bCs/>
          <w:szCs w:val="21"/>
        </w:rPr>
        <w:t>设备供货商应提供设备关键部位精度标准数据、允许公差等。</w:t>
      </w:r>
    </w:p>
    <w:p w:rsidR="00922AC3" w:rsidRDefault="00922AC3" w:rsidP="00922AC3">
      <w:pPr>
        <w:numPr>
          <w:ilvl w:val="0"/>
          <w:numId w:val="11"/>
        </w:numPr>
        <w:adjustRightInd w:val="0"/>
        <w:spacing w:line="360" w:lineRule="atLeast"/>
        <w:jc w:val="left"/>
        <w:textAlignment w:val="baseline"/>
        <w:rPr>
          <w:rFonts w:ascii="宋体" w:hAnsi="宋体"/>
          <w:bCs/>
          <w:szCs w:val="21"/>
        </w:rPr>
      </w:pPr>
      <w:r>
        <w:rPr>
          <w:rFonts w:ascii="宋体" w:hAnsi="宋体" w:hint="eastAsia"/>
          <w:bCs/>
          <w:szCs w:val="21"/>
        </w:rPr>
        <w:t>设备供应商需要提供精度预检、校验的器具的类型、种类等，同时在说明书中详细说明精度校验的操作方法。</w:t>
      </w:r>
    </w:p>
    <w:p w:rsidR="00922AC3" w:rsidRDefault="00922AC3" w:rsidP="00922AC3">
      <w:pPr>
        <w:numPr>
          <w:ilvl w:val="0"/>
          <w:numId w:val="11"/>
        </w:numPr>
        <w:adjustRightInd w:val="0"/>
        <w:spacing w:line="360" w:lineRule="atLeast"/>
        <w:jc w:val="left"/>
        <w:textAlignment w:val="baseline"/>
        <w:rPr>
          <w:rFonts w:ascii="宋体" w:hAnsi="宋体"/>
          <w:bCs/>
          <w:szCs w:val="21"/>
        </w:rPr>
      </w:pPr>
      <w:r>
        <w:rPr>
          <w:rFonts w:ascii="宋体" w:hAnsi="宋体" w:hint="eastAsia"/>
          <w:bCs/>
          <w:szCs w:val="21"/>
        </w:rPr>
        <w:t>设备调试验收时，设备供应商负责对操作人员精度校验的方法进行培训。同时做精度校验，精度不合格则设备验收不合格。</w:t>
      </w:r>
    </w:p>
    <w:p w:rsidR="00922AC3" w:rsidRDefault="00922AC3" w:rsidP="00922AC3">
      <w:pPr>
        <w:numPr>
          <w:ilvl w:val="0"/>
          <w:numId w:val="11"/>
        </w:numPr>
        <w:adjustRightInd w:val="0"/>
        <w:spacing w:line="360" w:lineRule="atLeast"/>
        <w:jc w:val="left"/>
        <w:textAlignment w:val="baseline"/>
        <w:rPr>
          <w:rFonts w:ascii="宋体" w:hAnsi="宋体"/>
          <w:bCs/>
          <w:szCs w:val="21"/>
        </w:rPr>
      </w:pPr>
      <w:r>
        <w:rPr>
          <w:rFonts w:ascii="宋体" w:hAnsi="宋体" w:hint="eastAsia"/>
          <w:bCs/>
          <w:szCs w:val="21"/>
        </w:rPr>
        <w:t>设备调试验收后每3-6个月内（根据设备精度失效频繁程度确定）设备管理人员对设备精度校验一次，并维护达到原有精度，如维护不能满足精度要求，由设备供应商负责恢复设备精度。</w:t>
      </w:r>
    </w:p>
    <w:p w:rsidR="00922AC3" w:rsidRDefault="00922AC3" w:rsidP="00922AC3">
      <w:pPr>
        <w:numPr>
          <w:ilvl w:val="0"/>
          <w:numId w:val="11"/>
        </w:numPr>
        <w:adjustRightInd w:val="0"/>
        <w:spacing w:line="360" w:lineRule="atLeast"/>
        <w:jc w:val="left"/>
        <w:textAlignment w:val="baseline"/>
        <w:rPr>
          <w:rFonts w:ascii="宋体" w:hAnsi="宋体"/>
          <w:bCs/>
          <w:szCs w:val="21"/>
        </w:rPr>
      </w:pPr>
      <w:r>
        <w:rPr>
          <w:rFonts w:ascii="宋体" w:hAnsi="宋体" w:hint="eastAsia"/>
          <w:bCs/>
          <w:szCs w:val="21"/>
        </w:rPr>
        <w:t>设备质保一年验收时由设备管理人员做一次全面的设备精度校验并作为设备质保验收的一个条款，精度验收不合格，质保验收则不合格。如需要设备供应商到现场校验及</w:t>
      </w:r>
      <w:r>
        <w:rPr>
          <w:rFonts w:ascii="宋体" w:hAnsi="宋体" w:hint="eastAsia"/>
          <w:bCs/>
          <w:szCs w:val="21"/>
        </w:rPr>
        <w:lastRenderedPageBreak/>
        <w:t>维护，按合同质量要求相关条款执行。</w:t>
      </w:r>
    </w:p>
    <w:p w:rsidR="00922AC3" w:rsidRDefault="00922AC3" w:rsidP="00922AC3">
      <w:pPr>
        <w:numPr>
          <w:ilvl w:val="0"/>
          <w:numId w:val="11"/>
        </w:numPr>
        <w:adjustRightInd w:val="0"/>
        <w:spacing w:line="360" w:lineRule="atLeast"/>
        <w:jc w:val="left"/>
        <w:textAlignment w:val="baseline"/>
        <w:rPr>
          <w:rFonts w:ascii="宋体" w:hAnsi="宋体"/>
          <w:szCs w:val="21"/>
        </w:rPr>
      </w:pPr>
      <w:r>
        <w:rPr>
          <w:rFonts w:ascii="宋体" w:hAnsi="宋体" w:hint="eastAsia"/>
          <w:bCs/>
          <w:szCs w:val="21"/>
        </w:rPr>
        <w:t>每次校验数据应填写《精</w:t>
      </w:r>
      <w:r>
        <w:rPr>
          <w:rFonts w:ascii="宋体" w:hAnsi="宋体" w:hint="eastAsia"/>
          <w:szCs w:val="21"/>
        </w:rPr>
        <w:t>度校验记录》存入该设备技术档案。</w:t>
      </w:r>
    </w:p>
    <w:p w:rsidR="00922AC3" w:rsidRDefault="00922AC3" w:rsidP="00922AC3">
      <w:pPr>
        <w:numPr>
          <w:ilvl w:val="0"/>
          <w:numId w:val="1"/>
        </w:numPr>
        <w:tabs>
          <w:tab w:val="left" w:pos="420"/>
        </w:tabs>
        <w:autoSpaceDE w:val="0"/>
        <w:autoSpaceDN w:val="0"/>
        <w:adjustRightInd w:val="0"/>
        <w:snapToGrid w:val="0"/>
        <w:spacing w:line="360" w:lineRule="auto"/>
        <w:ind w:left="709" w:hanging="908"/>
        <w:jc w:val="left"/>
        <w:textAlignment w:val="baseline"/>
        <w:rPr>
          <w:rFonts w:ascii="宋体" w:hAnsi="宋体"/>
          <w:b/>
          <w:kern w:val="0"/>
          <w:szCs w:val="21"/>
          <w:lang w:val="zh-CN"/>
        </w:rPr>
      </w:pPr>
      <w:r>
        <w:rPr>
          <w:rFonts w:ascii="宋体" w:hAnsi="宋体" w:hint="eastAsia"/>
          <w:b/>
          <w:kern w:val="0"/>
          <w:szCs w:val="21"/>
          <w:lang w:val="zh-CN"/>
        </w:rPr>
        <w:t>交货约定：</w:t>
      </w:r>
    </w:p>
    <w:p w:rsidR="00922AC3" w:rsidRDefault="00922AC3" w:rsidP="00922AC3">
      <w:pPr>
        <w:numPr>
          <w:ilvl w:val="0"/>
          <w:numId w:val="12"/>
        </w:numPr>
        <w:adjustRightInd w:val="0"/>
        <w:spacing w:line="360" w:lineRule="atLeast"/>
        <w:jc w:val="left"/>
        <w:textAlignment w:val="baseline"/>
        <w:rPr>
          <w:rFonts w:ascii="宋体" w:hAnsi="宋体"/>
          <w:bCs/>
          <w:szCs w:val="21"/>
        </w:rPr>
      </w:pPr>
      <w:r>
        <w:rPr>
          <w:rFonts w:ascii="宋体" w:hAnsi="宋体" w:hint="eastAsia"/>
          <w:bCs/>
          <w:szCs w:val="21"/>
        </w:rPr>
        <w:t>乙方应采取确保设备安全的包装材料和包装方式，相关包装费用由乙方承担。</w:t>
      </w:r>
    </w:p>
    <w:p w:rsidR="00922AC3" w:rsidRDefault="00922AC3" w:rsidP="00922AC3">
      <w:pPr>
        <w:numPr>
          <w:ilvl w:val="0"/>
          <w:numId w:val="12"/>
        </w:numPr>
        <w:adjustRightInd w:val="0"/>
        <w:spacing w:line="360" w:lineRule="atLeast"/>
        <w:jc w:val="left"/>
        <w:textAlignment w:val="baseline"/>
        <w:rPr>
          <w:rFonts w:ascii="宋体" w:hAnsi="宋体"/>
          <w:bCs/>
          <w:szCs w:val="21"/>
        </w:rPr>
      </w:pPr>
      <w:r>
        <w:rPr>
          <w:rFonts w:ascii="宋体" w:hAnsi="宋体" w:hint="eastAsia"/>
          <w:bCs/>
          <w:szCs w:val="21"/>
        </w:rPr>
        <w:t>乙方负责包装、装箱，运输。交货地点为浦林成山山东工厂。</w:t>
      </w:r>
    </w:p>
    <w:p w:rsidR="00922AC3" w:rsidRDefault="00922AC3" w:rsidP="00922AC3">
      <w:pPr>
        <w:numPr>
          <w:ilvl w:val="0"/>
          <w:numId w:val="12"/>
        </w:numPr>
        <w:adjustRightInd w:val="0"/>
        <w:spacing w:line="360" w:lineRule="atLeast"/>
        <w:jc w:val="left"/>
        <w:textAlignment w:val="baseline"/>
        <w:rPr>
          <w:rFonts w:ascii="宋体" w:hAnsi="宋体"/>
          <w:bCs/>
          <w:szCs w:val="21"/>
        </w:rPr>
      </w:pPr>
      <w:r>
        <w:rPr>
          <w:rFonts w:ascii="宋体" w:hAnsi="宋体" w:hint="eastAsia"/>
          <w:bCs/>
          <w:szCs w:val="21"/>
        </w:rPr>
        <w:t>乙方发货时应随附产品检验报告单及发货明细书并于交货时一并交与甲方，否则甲方有权不予接收设备。</w:t>
      </w:r>
    </w:p>
    <w:p w:rsidR="00922AC3" w:rsidRDefault="00922AC3" w:rsidP="00922AC3">
      <w:pPr>
        <w:numPr>
          <w:ilvl w:val="0"/>
          <w:numId w:val="12"/>
        </w:numPr>
        <w:adjustRightInd w:val="0"/>
        <w:spacing w:line="360" w:lineRule="atLeast"/>
        <w:jc w:val="left"/>
        <w:textAlignment w:val="baseline"/>
        <w:rPr>
          <w:rFonts w:ascii="宋体" w:hAnsi="宋体"/>
          <w:bCs/>
          <w:szCs w:val="21"/>
        </w:rPr>
      </w:pPr>
      <w:r>
        <w:rPr>
          <w:rFonts w:ascii="宋体" w:hAnsi="宋体" w:hint="eastAsia"/>
          <w:bCs/>
          <w:szCs w:val="21"/>
        </w:rPr>
        <w:t>甲方接收设备的，应在设备签收单上签章确认；甲方的签收仅限于对未拆封设备的外包装、数量的核对。</w:t>
      </w:r>
    </w:p>
    <w:p w:rsidR="00922AC3" w:rsidRDefault="00922AC3" w:rsidP="00922AC3">
      <w:pPr>
        <w:numPr>
          <w:ilvl w:val="0"/>
          <w:numId w:val="12"/>
        </w:numPr>
        <w:adjustRightInd w:val="0"/>
        <w:spacing w:line="360" w:lineRule="atLeast"/>
        <w:jc w:val="left"/>
        <w:textAlignment w:val="baseline"/>
        <w:rPr>
          <w:rFonts w:ascii="宋体" w:hAnsi="宋体"/>
          <w:bCs/>
          <w:szCs w:val="21"/>
        </w:rPr>
      </w:pPr>
      <w:r>
        <w:rPr>
          <w:rFonts w:ascii="宋体" w:hAnsi="宋体" w:hint="eastAsia"/>
          <w:bCs/>
          <w:szCs w:val="21"/>
        </w:rPr>
        <w:t>设备经甲方验收合格之日起，设备的所有权和毁损灭失的风险转移给甲方。</w:t>
      </w:r>
    </w:p>
    <w:p w:rsidR="00922AC3" w:rsidRDefault="00922AC3" w:rsidP="00922AC3">
      <w:pPr>
        <w:numPr>
          <w:ilvl w:val="0"/>
          <w:numId w:val="12"/>
        </w:numPr>
        <w:adjustRightInd w:val="0"/>
        <w:spacing w:line="360" w:lineRule="atLeast"/>
        <w:jc w:val="left"/>
        <w:textAlignment w:val="baseline"/>
        <w:rPr>
          <w:rFonts w:ascii="宋体" w:hAnsi="宋体"/>
          <w:bCs/>
          <w:szCs w:val="21"/>
        </w:rPr>
      </w:pPr>
      <w:r>
        <w:rPr>
          <w:rFonts w:ascii="宋体" w:hAnsi="宋体" w:hint="eastAsia"/>
          <w:bCs/>
          <w:szCs w:val="21"/>
        </w:rPr>
        <w:t>乙方交付安装设备后应向甲方工作人员提供免费培训，培训地点由甲方 确定，培训内容包括但不限于设备的基本原理、操作使用技巧、安全注意事项等内容；若乙方未能提供培训导致甲方无法正常使用设备，则甲方有权委托第三方提供相应培训，由此产生的费用应由乙方承担。</w:t>
      </w:r>
    </w:p>
    <w:p w:rsidR="00922AC3" w:rsidRDefault="00922AC3" w:rsidP="00922AC3">
      <w:pPr>
        <w:numPr>
          <w:ilvl w:val="0"/>
          <w:numId w:val="12"/>
        </w:numPr>
        <w:adjustRightInd w:val="0"/>
        <w:spacing w:line="360" w:lineRule="atLeast"/>
        <w:jc w:val="left"/>
        <w:textAlignment w:val="baseline"/>
        <w:rPr>
          <w:rFonts w:ascii="宋体" w:hAnsi="宋体"/>
          <w:bCs/>
          <w:szCs w:val="21"/>
        </w:rPr>
      </w:pPr>
      <w:r>
        <w:rPr>
          <w:rFonts w:ascii="宋体" w:hAnsi="宋体" w:hint="eastAsia"/>
          <w:bCs/>
          <w:szCs w:val="21"/>
        </w:rPr>
        <w:t>交货周期：自合同签订之日起3个月（整机）。为保证交货期，双方共同确定时间节点，每周通过邮件采用照片等形式，确认节点按计划推进。</w:t>
      </w:r>
    </w:p>
    <w:p w:rsidR="00922AC3" w:rsidRDefault="00922AC3" w:rsidP="00922AC3">
      <w:pPr>
        <w:numPr>
          <w:ilvl w:val="0"/>
          <w:numId w:val="12"/>
        </w:numPr>
        <w:adjustRightInd w:val="0"/>
        <w:spacing w:line="360" w:lineRule="atLeast"/>
        <w:jc w:val="left"/>
        <w:textAlignment w:val="baseline"/>
        <w:rPr>
          <w:rFonts w:ascii="宋体" w:hAnsi="宋体"/>
          <w:bCs/>
          <w:szCs w:val="21"/>
        </w:rPr>
      </w:pPr>
      <w:r>
        <w:rPr>
          <w:rFonts w:ascii="宋体" w:hAnsi="宋体" w:hint="eastAsia"/>
          <w:bCs/>
          <w:szCs w:val="21"/>
        </w:rPr>
        <w:t>使用地点：浦林成山（山东）轮胎有限公司。</w:t>
      </w:r>
    </w:p>
    <w:p w:rsidR="000619E3" w:rsidRDefault="000619E3" w:rsidP="000619E3">
      <w:pPr>
        <w:adjustRightInd w:val="0"/>
        <w:spacing w:line="360" w:lineRule="atLeast"/>
        <w:ind w:left="420"/>
        <w:jc w:val="left"/>
        <w:textAlignment w:val="baseline"/>
        <w:rPr>
          <w:rFonts w:ascii="宋体" w:hAnsi="宋体" w:hint="eastAsia"/>
          <w:bCs/>
          <w:szCs w:val="21"/>
        </w:rPr>
      </w:pPr>
    </w:p>
    <w:p w:rsidR="00922AC3" w:rsidRDefault="00922AC3" w:rsidP="00922AC3">
      <w:pPr>
        <w:numPr>
          <w:ilvl w:val="0"/>
          <w:numId w:val="1"/>
        </w:numPr>
        <w:tabs>
          <w:tab w:val="left" w:pos="420"/>
        </w:tabs>
        <w:autoSpaceDE w:val="0"/>
        <w:autoSpaceDN w:val="0"/>
        <w:adjustRightInd w:val="0"/>
        <w:snapToGrid w:val="0"/>
        <w:spacing w:line="360" w:lineRule="auto"/>
        <w:ind w:left="709" w:hanging="908"/>
        <w:jc w:val="left"/>
        <w:textAlignment w:val="baseline"/>
        <w:rPr>
          <w:rFonts w:ascii="宋体" w:hAnsi="宋体"/>
          <w:b/>
          <w:kern w:val="0"/>
          <w:szCs w:val="21"/>
          <w:lang w:val="zh-CN"/>
        </w:rPr>
      </w:pPr>
      <w:r>
        <w:rPr>
          <w:rFonts w:ascii="宋体" w:hAnsi="宋体" w:hint="eastAsia"/>
          <w:b/>
          <w:kern w:val="0"/>
          <w:szCs w:val="21"/>
          <w:lang w:val="zh-CN"/>
        </w:rPr>
        <w:t>其它事项：</w:t>
      </w:r>
    </w:p>
    <w:p w:rsidR="00922AC3" w:rsidRDefault="00922AC3" w:rsidP="00922AC3">
      <w:pPr>
        <w:tabs>
          <w:tab w:val="left" w:pos="780"/>
          <w:tab w:val="left" w:pos="4962"/>
        </w:tabs>
        <w:autoSpaceDE w:val="0"/>
        <w:autoSpaceDN w:val="0"/>
        <w:adjustRightInd w:val="0"/>
        <w:spacing w:line="360" w:lineRule="auto"/>
        <w:jc w:val="left"/>
        <w:textAlignment w:val="baseline"/>
        <w:rPr>
          <w:rFonts w:ascii="宋体" w:hAnsi="宋体"/>
          <w:kern w:val="0"/>
          <w:szCs w:val="21"/>
        </w:rPr>
      </w:pPr>
      <w:r>
        <w:rPr>
          <w:rFonts w:ascii="宋体" w:hAnsi="宋体" w:hint="eastAsia"/>
          <w:kern w:val="0"/>
          <w:szCs w:val="21"/>
        </w:rPr>
        <w:t>其它未尽事宜双方协商解决，并形成书面文件与本协议具有同等法律效力。</w:t>
      </w:r>
    </w:p>
    <w:p w:rsidR="00E35793" w:rsidRDefault="00E35793"/>
    <w:p w:rsidR="00520DC0" w:rsidRDefault="00520DC0"/>
    <w:p w:rsidR="00520DC0" w:rsidRDefault="00520DC0"/>
    <w:p w:rsidR="000619E3" w:rsidRDefault="000619E3"/>
    <w:p w:rsidR="000619E3" w:rsidRDefault="000619E3"/>
    <w:p w:rsidR="000619E3" w:rsidRDefault="000619E3"/>
    <w:p w:rsidR="000619E3" w:rsidRDefault="000619E3"/>
    <w:p w:rsidR="000619E3" w:rsidRDefault="000619E3"/>
    <w:p w:rsidR="000619E3" w:rsidRDefault="000619E3"/>
    <w:p w:rsidR="000619E3" w:rsidRDefault="000619E3"/>
    <w:p w:rsidR="000619E3" w:rsidRDefault="000619E3"/>
    <w:p w:rsidR="000619E3" w:rsidRDefault="000619E3"/>
    <w:p w:rsidR="000619E3" w:rsidRDefault="000619E3"/>
    <w:p w:rsidR="000619E3" w:rsidRDefault="000619E3"/>
    <w:p w:rsidR="000619E3" w:rsidRDefault="000619E3"/>
    <w:p w:rsidR="000619E3" w:rsidRDefault="000619E3"/>
    <w:p w:rsidR="000619E3" w:rsidRDefault="000619E3"/>
    <w:p w:rsidR="000619E3" w:rsidRDefault="000619E3"/>
    <w:p w:rsidR="000619E3" w:rsidRDefault="000619E3"/>
    <w:p w:rsidR="000619E3" w:rsidRDefault="000619E3"/>
    <w:p w:rsidR="000619E3" w:rsidRDefault="000619E3">
      <w:pPr>
        <w:rPr>
          <w:rFonts w:hint="eastAsia"/>
        </w:rPr>
      </w:pPr>
    </w:p>
    <w:p w:rsidR="00520DC0" w:rsidRDefault="00520DC0"/>
    <w:p w:rsidR="00520DC0" w:rsidRDefault="00520DC0"/>
    <w:p w:rsidR="00520DC0" w:rsidRDefault="00520DC0" w:rsidP="00520DC0">
      <w:pPr>
        <w:spacing w:line="360" w:lineRule="exact"/>
        <w:rPr>
          <w:rFonts w:ascii="微软雅黑" w:eastAsia="微软雅黑" w:hAnsi="微软雅黑"/>
          <w:szCs w:val="20"/>
        </w:rPr>
      </w:pPr>
      <w:r>
        <w:rPr>
          <w:rFonts w:ascii="微软雅黑" w:eastAsia="微软雅黑" w:hAnsi="微软雅黑" w:hint="eastAsia"/>
        </w:rPr>
        <w:t>相关领导签字审批：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5948"/>
      </w:tblGrid>
      <w:tr w:rsidR="00520DC0" w:rsidTr="00520DC0">
        <w:trPr>
          <w:trHeight w:val="602"/>
        </w:trPr>
        <w:tc>
          <w:tcPr>
            <w:tcW w:w="2518" w:type="dxa"/>
            <w:tcBorders>
              <w:top w:val="single" w:sz="4" w:space="0" w:color="auto"/>
              <w:left w:val="single" w:sz="4" w:space="0" w:color="auto"/>
              <w:bottom w:val="single" w:sz="4" w:space="0" w:color="auto"/>
              <w:right w:val="single" w:sz="4" w:space="0" w:color="auto"/>
            </w:tcBorders>
            <w:hideMark/>
          </w:tcPr>
          <w:p w:rsidR="00520DC0" w:rsidRDefault="00520DC0">
            <w:pPr>
              <w:spacing w:line="360" w:lineRule="exact"/>
              <w:jc w:val="center"/>
              <w:rPr>
                <w:rFonts w:ascii="微软雅黑" w:eastAsia="微软雅黑" w:hAnsi="微软雅黑"/>
                <w:sz w:val="28"/>
              </w:rPr>
            </w:pPr>
            <w:r>
              <w:rPr>
                <w:rFonts w:ascii="微软雅黑" w:eastAsia="微软雅黑" w:hAnsi="微软雅黑" w:hint="eastAsia"/>
                <w:sz w:val="28"/>
              </w:rPr>
              <w:t>部门</w:t>
            </w:r>
          </w:p>
        </w:tc>
        <w:tc>
          <w:tcPr>
            <w:tcW w:w="6530" w:type="dxa"/>
            <w:tcBorders>
              <w:top w:val="single" w:sz="4" w:space="0" w:color="auto"/>
              <w:left w:val="single" w:sz="4" w:space="0" w:color="auto"/>
              <w:bottom w:val="single" w:sz="4" w:space="0" w:color="auto"/>
              <w:right w:val="single" w:sz="4" w:space="0" w:color="auto"/>
            </w:tcBorders>
            <w:hideMark/>
          </w:tcPr>
          <w:p w:rsidR="00520DC0" w:rsidRDefault="00520DC0">
            <w:pPr>
              <w:spacing w:line="360" w:lineRule="exact"/>
              <w:jc w:val="center"/>
              <w:rPr>
                <w:rFonts w:ascii="微软雅黑" w:eastAsia="微软雅黑" w:hAnsi="微软雅黑"/>
                <w:sz w:val="28"/>
              </w:rPr>
            </w:pPr>
            <w:r>
              <w:rPr>
                <w:rFonts w:ascii="微软雅黑" w:eastAsia="微软雅黑" w:hAnsi="微软雅黑" w:hint="eastAsia"/>
                <w:sz w:val="28"/>
              </w:rPr>
              <w:t>意见及签字</w:t>
            </w:r>
          </w:p>
        </w:tc>
      </w:tr>
      <w:tr w:rsidR="00520DC0" w:rsidTr="00520DC0">
        <w:trPr>
          <w:trHeight w:val="850"/>
        </w:trPr>
        <w:tc>
          <w:tcPr>
            <w:tcW w:w="2518" w:type="dxa"/>
            <w:tcBorders>
              <w:top w:val="single" w:sz="4" w:space="0" w:color="auto"/>
              <w:left w:val="single" w:sz="4" w:space="0" w:color="auto"/>
              <w:bottom w:val="single" w:sz="4" w:space="0" w:color="auto"/>
              <w:right w:val="single" w:sz="4" w:space="0" w:color="auto"/>
            </w:tcBorders>
          </w:tcPr>
          <w:p w:rsidR="00520DC0" w:rsidRDefault="00520DC0">
            <w:pPr>
              <w:spacing w:line="360" w:lineRule="exact"/>
              <w:jc w:val="center"/>
              <w:rPr>
                <w:rFonts w:ascii="微软雅黑" w:eastAsia="微软雅黑" w:hAnsi="微软雅黑"/>
                <w:sz w:val="28"/>
              </w:rPr>
            </w:pPr>
          </w:p>
          <w:p w:rsidR="00520DC0" w:rsidRDefault="00520DC0">
            <w:pPr>
              <w:spacing w:line="360" w:lineRule="exact"/>
              <w:jc w:val="center"/>
              <w:rPr>
                <w:rFonts w:ascii="微软雅黑" w:eastAsia="微软雅黑" w:hAnsi="微软雅黑"/>
                <w:sz w:val="28"/>
              </w:rPr>
            </w:pPr>
            <w:r>
              <w:rPr>
                <w:rFonts w:ascii="微软雅黑" w:eastAsia="微软雅黑" w:hAnsi="微软雅黑" w:hint="eastAsia"/>
                <w:sz w:val="28"/>
              </w:rPr>
              <w:t>项目负责人</w:t>
            </w:r>
          </w:p>
          <w:p w:rsidR="00520DC0" w:rsidRDefault="00520DC0">
            <w:pPr>
              <w:spacing w:line="360" w:lineRule="exact"/>
              <w:jc w:val="center"/>
              <w:rPr>
                <w:rFonts w:ascii="微软雅黑" w:eastAsia="微软雅黑" w:hAnsi="微软雅黑"/>
                <w:sz w:val="28"/>
              </w:rPr>
            </w:pPr>
          </w:p>
        </w:tc>
        <w:tc>
          <w:tcPr>
            <w:tcW w:w="6530" w:type="dxa"/>
            <w:tcBorders>
              <w:top w:val="single" w:sz="4" w:space="0" w:color="auto"/>
              <w:left w:val="single" w:sz="4" w:space="0" w:color="auto"/>
              <w:bottom w:val="single" w:sz="4" w:space="0" w:color="auto"/>
              <w:right w:val="single" w:sz="4" w:space="0" w:color="auto"/>
            </w:tcBorders>
          </w:tcPr>
          <w:p w:rsidR="00520DC0" w:rsidRDefault="00520DC0">
            <w:pPr>
              <w:spacing w:line="360" w:lineRule="exact"/>
              <w:jc w:val="center"/>
              <w:rPr>
                <w:rFonts w:ascii="微软雅黑" w:eastAsia="微软雅黑" w:hAnsi="微软雅黑"/>
                <w:sz w:val="28"/>
              </w:rPr>
            </w:pPr>
          </w:p>
        </w:tc>
      </w:tr>
      <w:tr w:rsidR="00520DC0" w:rsidTr="00520DC0">
        <w:tc>
          <w:tcPr>
            <w:tcW w:w="2518" w:type="dxa"/>
            <w:tcBorders>
              <w:top w:val="single" w:sz="4" w:space="0" w:color="auto"/>
              <w:left w:val="single" w:sz="4" w:space="0" w:color="auto"/>
              <w:bottom w:val="single" w:sz="4" w:space="0" w:color="auto"/>
              <w:right w:val="single" w:sz="4" w:space="0" w:color="auto"/>
            </w:tcBorders>
          </w:tcPr>
          <w:p w:rsidR="00520DC0" w:rsidRDefault="00520DC0">
            <w:pPr>
              <w:spacing w:line="360" w:lineRule="exact"/>
              <w:jc w:val="center"/>
              <w:rPr>
                <w:rFonts w:ascii="微软雅黑" w:eastAsia="微软雅黑" w:hAnsi="微软雅黑"/>
                <w:sz w:val="28"/>
              </w:rPr>
            </w:pPr>
          </w:p>
          <w:p w:rsidR="00520DC0" w:rsidRDefault="00520DC0">
            <w:pPr>
              <w:spacing w:line="360" w:lineRule="exact"/>
              <w:jc w:val="center"/>
              <w:rPr>
                <w:rFonts w:ascii="微软雅黑" w:eastAsia="微软雅黑" w:hAnsi="微软雅黑"/>
                <w:sz w:val="28"/>
              </w:rPr>
            </w:pPr>
            <w:r>
              <w:rPr>
                <w:rFonts w:ascii="微软雅黑" w:eastAsia="微软雅黑" w:hAnsi="微软雅黑" w:hint="eastAsia"/>
                <w:sz w:val="28"/>
              </w:rPr>
              <w:t>设备工程部</w:t>
            </w:r>
          </w:p>
          <w:p w:rsidR="00520DC0" w:rsidRDefault="00520DC0">
            <w:pPr>
              <w:spacing w:line="360" w:lineRule="exact"/>
              <w:jc w:val="center"/>
              <w:rPr>
                <w:rFonts w:ascii="微软雅黑" w:eastAsia="微软雅黑" w:hAnsi="微软雅黑"/>
                <w:sz w:val="28"/>
              </w:rPr>
            </w:pPr>
          </w:p>
        </w:tc>
        <w:tc>
          <w:tcPr>
            <w:tcW w:w="6530" w:type="dxa"/>
            <w:tcBorders>
              <w:top w:val="single" w:sz="4" w:space="0" w:color="auto"/>
              <w:left w:val="single" w:sz="4" w:space="0" w:color="auto"/>
              <w:bottom w:val="single" w:sz="4" w:space="0" w:color="auto"/>
              <w:right w:val="single" w:sz="4" w:space="0" w:color="auto"/>
            </w:tcBorders>
          </w:tcPr>
          <w:p w:rsidR="00520DC0" w:rsidRDefault="00520DC0">
            <w:pPr>
              <w:spacing w:line="360" w:lineRule="exact"/>
              <w:jc w:val="center"/>
              <w:rPr>
                <w:rFonts w:ascii="微软雅黑" w:eastAsia="微软雅黑" w:hAnsi="微软雅黑"/>
                <w:sz w:val="28"/>
              </w:rPr>
            </w:pPr>
          </w:p>
        </w:tc>
      </w:tr>
      <w:tr w:rsidR="00520DC0" w:rsidTr="00520DC0">
        <w:tc>
          <w:tcPr>
            <w:tcW w:w="2518" w:type="dxa"/>
            <w:tcBorders>
              <w:top w:val="single" w:sz="4" w:space="0" w:color="auto"/>
              <w:left w:val="single" w:sz="4" w:space="0" w:color="auto"/>
              <w:bottom w:val="single" w:sz="4" w:space="0" w:color="auto"/>
              <w:right w:val="single" w:sz="4" w:space="0" w:color="auto"/>
            </w:tcBorders>
          </w:tcPr>
          <w:p w:rsidR="00520DC0" w:rsidRDefault="00520DC0">
            <w:pPr>
              <w:spacing w:line="360" w:lineRule="exact"/>
              <w:jc w:val="center"/>
              <w:rPr>
                <w:rFonts w:ascii="微软雅黑" w:eastAsia="微软雅黑" w:hAnsi="微软雅黑"/>
                <w:sz w:val="28"/>
              </w:rPr>
            </w:pPr>
          </w:p>
          <w:p w:rsidR="00520DC0" w:rsidRDefault="00520DC0">
            <w:pPr>
              <w:spacing w:line="360" w:lineRule="exact"/>
              <w:jc w:val="center"/>
              <w:rPr>
                <w:rFonts w:ascii="微软雅黑" w:eastAsia="微软雅黑" w:hAnsi="微软雅黑"/>
                <w:sz w:val="28"/>
              </w:rPr>
            </w:pPr>
            <w:r>
              <w:rPr>
                <w:rFonts w:ascii="微软雅黑" w:eastAsia="微软雅黑" w:hAnsi="微软雅黑" w:hint="eastAsia"/>
                <w:sz w:val="28"/>
              </w:rPr>
              <w:t>技术部</w:t>
            </w:r>
          </w:p>
          <w:p w:rsidR="00520DC0" w:rsidRDefault="00520DC0">
            <w:pPr>
              <w:spacing w:line="360" w:lineRule="exact"/>
              <w:jc w:val="center"/>
              <w:rPr>
                <w:rFonts w:ascii="微软雅黑" w:eastAsia="微软雅黑" w:hAnsi="微软雅黑"/>
                <w:sz w:val="28"/>
              </w:rPr>
            </w:pPr>
          </w:p>
        </w:tc>
        <w:tc>
          <w:tcPr>
            <w:tcW w:w="6530" w:type="dxa"/>
            <w:tcBorders>
              <w:top w:val="single" w:sz="4" w:space="0" w:color="auto"/>
              <w:left w:val="single" w:sz="4" w:space="0" w:color="auto"/>
              <w:bottom w:val="single" w:sz="4" w:space="0" w:color="auto"/>
              <w:right w:val="single" w:sz="4" w:space="0" w:color="auto"/>
            </w:tcBorders>
          </w:tcPr>
          <w:p w:rsidR="00520DC0" w:rsidRDefault="00520DC0">
            <w:pPr>
              <w:spacing w:line="360" w:lineRule="exact"/>
              <w:jc w:val="center"/>
              <w:rPr>
                <w:rFonts w:ascii="微软雅黑" w:eastAsia="微软雅黑" w:hAnsi="微软雅黑"/>
                <w:sz w:val="28"/>
              </w:rPr>
            </w:pPr>
          </w:p>
        </w:tc>
      </w:tr>
      <w:tr w:rsidR="00520DC0" w:rsidTr="00520DC0">
        <w:tc>
          <w:tcPr>
            <w:tcW w:w="2518" w:type="dxa"/>
            <w:tcBorders>
              <w:top w:val="single" w:sz="4" w:space="0" w:color="auto"/>
              <w:left w:val="single" w:sz="4" w:space="0" w:color="auto"/>
              <w:bottom w:val="single" w:sz="4" w:space="0" w:color="auto"/>
              <w:right w:val="single" w:sz="4" w:space="0" w:color="auto"/>
            </w:tcBorders>
          </w:tcPr>
          <w:p w:rsidR="00520DC0" w:rsidRDefault="00520DC0">
            <w:pPr>
              <w:spacing w:line="360" w:lineRule="exact"/>
              <w:jc w:val="center"/>
              <w:rPr>
                <w:rFonts w:ascii="微软雅黑" w:eastAsia="微软雅黑" w:hAnsi="微软雅黑"/>
                <w:sz w:val="28"/>
              </w:rPr>
            </w:pPr>
          </w:p>
          <w:p w:rsidR="00520DC0" w:rsidRDefault="00520DC0">
            <w:pPr>
              <w:spacing w:line="360" w:lineRule="exact"/>
              <w:jc w:val="center"/>
              <w:rPr>
                <w:rFonts w:ascii="微软雅黑" w:eastAsia="微软雅黑" w:hAnsi="微软雅黑"/>
                <w:sz w:val="28"/>
              </w:rPr>
            </w:pPr>
            <w:r>
              <w:rPr>
                <w:rFonts w:ascii="微软雅黑" w:eastAsia="微软雅黑" w:hAnsi="微软雅黑" w:hint="eastAsia"/>
                <w:sz w:val="28"/>
              </w:rPr>
              <w:t>设备动力部</w:t>
            </w:r>
          </w:p>
          <w:p w:rsidR="00520DC0" w:rsidRDefault="00520DC0">
            <w:pPr>
              <w:spacing w:line="360" w:lineRule="exact"/>
              <w:jc w:val="center"/>
              <w:rPr>
                <w:rFonts w:ascii="微软雅黑" w:eastAsia="微软雅黑" w:hAnsi="微软雅黑"/>
                <w:sz w:val="28"/>
              </w:rPr>
            </w:pPr>
          </w:p>
        </w:tc>
        <w:tc>
          <w:tcPr>
            <w:tcW w:w="6530" w:type="dxa"/>
            <w:tcBorders>
              <w:top w:val="single" w:sz="4" w:space="0" w:color="auto"/>
              <w:left w:val="single" w:sz="4" w:space="0" w:color="auto"/>
              <w:bottom w:val="single" w:sz="4" w:space="0" w:color="auto"/>
              <w:right w:val="single" w:sz="4" w:space="0" w:color="auto"/>
            </w:tcBorders>
          </w:tcPr>
          <w:p w:rsidR="00520DC0" w:rsidRDefault="00520DC0">
            <w:pPr>
              <w:spacing w:line="360" w:lineRule="exact"/>
              <w:jc w:val="center"/>
              <w:rPr>
                <w:rFonts w:ascii="微软雅黑" w:eastAsia="微软雅黑" w:hAnsi="微软雅黑"/>
                <w:sz w:val="28"/>
              </w:rPr>
            </w:pPr>
          </w:p>
        </w:tc>
      </w:tr>
      <w:tr w:rsidR="00520DC0" w:rsidTr="00520DC0">
        <w:tc>
          <w:tcPr>
            <w:tcW w:w="2518" w:type="dxa"/>
            <w:tcBorders>
              <w:top w:val="single" w:sz="4" w:space="0" w:color="auto"/>
              <w:left w:val="single" w:sz="4" w:space="0" w:color="auto"/>
              <w:bottom w:val="single" w:sz="4" w:space="0" w:color="auto"/>
              <w:right w:val="single" w:sz="4" w:space="0" w:color="auto"/>
            </w:tcBorders>
          </w:tcPr>
          <w:p w:rsidR="00520DC0" w:rsidRDefault="00520DC0">
            <w:pPr>
              <w:spacing w:line="360" w:lineRule="exact"/>
              <w:jc w:val="center"/>
              <w:rPr>
                <w:rFonts w:ascii="微软雅黑" w:eastAsia="微软雅黑" w:hAnsi="微软雅黑"/>
                <w:sz w:val="28"/>
              </w:rPr>
            </w:pPr>
          </w:p>
          <w:p w:rsidR="00520DC0" w:rsidRDefault="00520DC0">
            <w:pPr>
              <w:spacing w:line="360" w:lineRule="exact"/>
              <w:jc w:val="center"/>
              <w:rPr>
                <w:rFonts w:ascii="微软雅黑" w:eastAsia="微软雅黑" w:hAnsi="微软雅黑"/>
                <w:sz w:val="28"/>
              </w:rPr>
            </w:pPr>
            <w:r>
              <w:rPr>
                <w:rFonts w:ascii="微软雅黑" w:eastAsia="微软雅黑" w:hAnsi="微软雅黑" w:hint="eastAsia"/>
                <w:sz w:val="28"/>
              </w:rPr>
              <w:t>EHS管理部</w:t>
            </w:r>
          </w:p>
          <w:p w:rsidR="00520DC0" w:rsidRDefault="00520DC0">
            <w:pPr>
              <w:spacing w:line="360" w:lineRule="exact"/>
              <w:jc w:val="center"/>
              <w:rPr>
                <w:rFonts w:ascii="微软雅黑" w:eastAsia="微软雅黑" w:hAnsi="微软雅黑"/>
                <w:sz w:val="28"/>
              </w:rPr>
            </w:pPr>
          </w:p>
        </w:tc>
        <w:tc>
          <w:tcPr>
            <w:tcW w:w="6530" w:type="dxa"/>
            <w:tcBorders>
              <w:top w:val="single" w:sz="4" w:space="0" w:color="auto"/>
              <w:left w:val="single" w:sz="4" w:space="0" w:color="auto"/>
              <w:bottom w:val="single" w:sz="4" w:space="0" w:color="auto"/>
              <w:right w:val="single" w:sz="4" w:space="0" w:color="auto"/>
            </w:tcBorders>
          </w:tcPr>
          <w:p w:rsidR="00520DC0" w:rsidRDefault="00520DC0">
            <w:pPr>
              <w:spacing w:line="360" w:lineRule="exact"/>
              <w:jc w:val="center"/>
              <w:rPr>
                <w:rFonts w:ascii="微软雅黑" w:eastAsia="微软雅黑" w:hAnsi="微软雅黑"/>
                <w:sz w:val="28"/>
              </w:rPr>
            </w:pPr>
          </w:p>
        </w:tc>
      </w:tr>
      <w:tr w:rsidR="00520DC0" w:rsidTr="00520DC0">
        <w:tc>
          <w:tcPr>
            <w:tcW w:w="2518" w:type="dxa"/>
            <w:tcBorders>
              <w:top w:val="single" w:sz="4" w:space="0" w:color="auto"/>
              <w:left w:val="single" w:sz="4" w:space="0" w:color="auto"/>
              <w:bottom w:val="single" w:sz="4" w:space="0" w:color="auto"/>
              <w:right w:val="single" w:sz="4" w:space="0" w:color="auto"/>
            </w:tcBorders>
          </w:tcPr>
          <w:p w:rsidR="00520DC0" w:rsidRDefault="00520DC0">
            <w:pPr>
              <w:spacing w:line="360" w:lineRule="exact"/>
              <w:jc w:val="center"/>
              <w:rPr>
                <w:rFonts w:ascii="微软雅黑" w:eastAsia="微软雅黑" w:hAnsi="微软雅黑"/>
                <w:sz w:val="28"/>
              </w:rPr>
            </w:pPr>
          </w:p>
          <w:p w:rsidR="00520DC0" w:rsidRDefault="00520DC0">
            <w:pPr>
              <w:spacing w:line="360" w:lineRule="exact"/>
              <w:jc w:val="center"/>
              <w:rPr>
                <w:rFonts w:ascii="微软雅黑" w:eastAsia="微软雅黑" w:hAnsi="微软雅黑"/>
                <w:sz w:val="28"/>
              </w:rPr>
            </w:pPr>
            <w:r>
              <w:rPr>
                <w:rFonts w:ascii="微软雅黑" w:eastAsia="微软雅黑" w:hAnsi="微软雅黑" w:hint="eastAsia"/>
                <w:sz w:val="28"/>
              </w:rPr>
              <w:t>副总裁</w:t>
            </w:r>
          </w:p>
          <w:p w:rsidR="00520DC0" w:rsidRDefault="00520DC0">
            <w:pPr>
              <w:spacing w:line="360" w:lineRule="exact"/>
              <w:jc w:val="center"/>
              <w:rPr>
                <w:rFonts w:ascii="微软雅黑" w:eastAsia="微软雅黑" w:hAnsi="微软雅黑"/>
                <w:sz w:val="28"/>
              </w:rPr>
            </w:pPr>
          </w:p>
        </w:tc>
        <w:tc>
          <w:tcPr>
            <w:tcW w:w="6530" w:type="dxa"/>
            <w:tcBorders>
              <w:top w:val="single" w:sz="4" w:space="0" w:color="auto"/>
              <w:left w:val="single" w:sz="4" w:space="0" w:color="auto"/>
              <w:bottom w:val="single" w:sz="4" w:space="0" w:color="auto"/>
              <w:right w:val="single" w:sz="4" w:space="0" w:color="auto"/>
            </w:tcBorders>
          </w:tcPr>
          <w:p w:rsidR="00520DC0" w:rsidRDefault="00520DC0">
            <w:pPr>
              <w:spacing w:line="360" w:lineRule="exact"/>
              <w:jc w:val="center"/>
              <w:rPr>
                <w:rFonts w:ascii="微软雅黑" w:eastAsia="微软雅黑" w:hAnsi="微软雅黑"/>
                <w:sz w:val="28"/>
              </w:rPr>
            </w:pPr>
          </w:p>
        </w:tc>
      </w:tr>
    </w:tbl>
    <w:p w:rsidR="00520DC0" w:rsidRPr="00520DC0" w:rsidRDefault="00520DC0"/>
    <w:sectPr w:rsidR="00520DC0" w:rsidRPr="00520D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C9B" w:rsidRDefault="00B74C9B" w:rsidP="0009603F">
      <w:r>
        <w:separator/>
      </w:r>
    </w:p>
  </w:endnote>
  <w:endnote w:type="continuationSeparator" w:id="0">
    <w:p w:rsidR="00B74C9B" w:rsidRDefault="00B74C9B" w:rsidP="0009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C9B" w:rsidRDefault="00B74C9B" w:rsidP="0009603F">
      <w:r>
        <w:separator/>
      </w:r>
    </w:p>
  </w:footnote>
  <w:footnote w:type="continuationSeparator" w:id="0">
    <w:p w:rsidR="00B74C9B" w:rsidRDefault="00B74C9B" w:rsidP="000960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47ECB"/>
    <w:multiLevelType w:val="hybridMultilevel"/>
    <w:tmpl w:val="FC8E580A"/>
    <w:lvl w:ilvl="0" w:tplc="6C603208">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158364A6"/>
    <w:multiLevelType w:val="hybridMultilevel"/>
    <w:tmpl w:val="FC8E580A"/>
    <w:lvl w:ilvl="0" w:tplc="6C603208">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32B33983"/>
    <w:multiLevelType w:val="hybridMultilevel"/>
    <w:tmpl w:val="FC8E580A"/>
    <w:lvl w:ilvl="0" w:tplc="6C603208">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35647E78"/>
    <w:multiLevelType w:val="hybridMultilevel"/>
    <w:tmpl w:val="FC8E580A"/>
    <w:lvl w:ilvl="0" w:tplc="6C603208">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421B3EFF"/>
    <w:multiLevelType w:val="hybridMultilevel"/>
    <w:tmpl w:val="FC8E580A"/>
    <w:lvl w:ilvl="0" w:tplc="6C603208">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4D8E07A2"/>
    <w:multiLevelType w:val="hybridMultilevel"/>
    <w:tmpl w:val="FC8E580A"/>
    <w:lvl w:ilvl="0" w:tplc="6C603208">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5FA17698"/>
    <w:multiLevelType w:val="hybridMultilevel"/>
    <w:tmpl w:val="54B885EA"/>
    <w:lvl w:ilvl="0" w:tplc="A664F20C">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63F57339"/>
    <w:multiLevelType w:val="hybridMultilevel"/>
    <w:tmpl w:val="FC8E580A"/>
    <w:lvl w:ilvl="0" w:tplc="6C603208">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65E85325"/>
    <w:multiLevelType w:val="hybridMultilevel"/>
    <w:tmpl w:val="54B885EA"/>
    <w:lvl w:ilvl="0" w:tplc="A664F20C">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68846B07"/>
    <w:multiLevelType w:val="hybridMultilevel"/>
    <w:tmpl w:val="FC8E580A"/>
    <w:lvl w:ilvl="0" w:tplc="6C603208">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73B5325B"/>
    <w:multiLevelType w:val="hybridMultilevel"/>
    <w:tmpl w:val="BE242674"/>
    <w:lvl w:ilvl="0" w:tplc="83DC33AE">
      <w:start w:val="1"/>
      <w:numFmt w:val="chineseCountingThousand"/>
      <w:lvlText w:val="%1、"/>
      <w:lvlJc w:val="left"/>
      <w:pPr>
        <w:ind w:left="420" w:hanging="420"/>
      </w:pPr>
      <w:rPr>
        <w:lang w:val="en-US"/>
      </w:rPr>
    </w:lvl>
    <w:lvl w:ilvl="1" w:tplc="04090019">
      <w:start w:val="1"/>
      <w:numFmt w:val="lowerLetter"/>
      <w:lvlText w:val="%2)"/>
      <w:lvlJc w:val="left"/>
      <w:pPr>
        <w:ind w:left="1612" w:hanging="420"/>
      </w:pPr>
    </w:lvl>
    <w:lvl w:ilvl="2" w:tplc="0409001B">
      <w:start w:val="1"/>
      <w:numFmt w:val="lowerRoman"/>
      <w:lvlText w:val="%3."/>
      <w:lvlJc w:val="right"/>
      <w:pPr>
        <w:ind w:left="2032" w:hanging="420"/>
      </w:pPr>
    </w:lvl>
    <w:lvl w:ilvl="3" w:tplc="0409000F">
      <w:start w:val="1"/>
      <w:numFmt w:val="decimal"/>
      <w:lvlText w:val="%4."/>
      <w:lvlJc w:val="left"/>
      <w:pPr>
        <w:ind w:left="2452" w:hanging="420"/>
      </w:pPr>
    </w:lvl>
    <w:lvl w:ilvl="4" w:tplc="04090019">
      <w:start w:val="1"/>
      <w:numFmt w:val="lowerLetter"/>
      <w:lvlText w:val="%5)"/>
      <w:lvlJc w:val="left"/>
      <w:pPr>
        <w:ind w:left="2872" w:hanging="420"/>
      </w:pPr>
    </w:lvl>
    <w:lvl w:ilvl="5" w:tplc="0409001B">
      <w:start w:val="1"/>
      <w:numFmt w:val="lowerRoman"/>
      <w:lvlText w:val="%6."/>
      <w:lvlJc w:val="right"/>
      <w:pPr>
        <w:ind w:left="3292" w:hanging="420"/>
      </w:pPr>
    </w:lvl>
    <w:lvl w:ilvl="6" w:tplc="0409000F">
      <w:start w:val="1"/>
      <w:numFmt w:val="decimal"/>
      <w:lvlText w:val="%7."/>
      <w:lvlJc w:val="left"/>
      <w:pPr>
        <w:ind w:left="3712" w:hanging="420"/>
      </w:pPr>
    </w:lvl>
    <w:lvl w:ilvl="7" w:tplc="04090019">
      <w:start w:val="1"/>
      <w:numFmt w:val="lowerLetter"/>
      <w:lvlText w:val="%8)"/>
      <w:lvlJc w:val="left"/>
      <w:pPr>
        <w:ind w:left="4132" w:hanging="420"/>
      </w:pPr>
    </w:lvl>
    <w:lvl w:ilvl="8" w:tplc="0409001B">
      <w:start w:val="1"/>
      <w:numFmt w:val="lowerRoman"/>
      <w:lvlText w:val="%9."/>
      <w:lvlJc w:val="right"/>
      <w:pPr>
        <w:ind w:left="4552" w:hanging="420"/>
      </w:pPr>
    </w:lvl>
  </w:abstractNum>
  <w:abstractNum w:abstractNumId="11" w15:restartNumberingAfterBreak="0">
    <w:nsid w:val="78482D1F"/>
    <w:multiLevelType w:val="hybridMultilevel"/>
    <w:tmpl w:val="FC8E580A"/>
    <w:lvl w:ilvl="0" w:tplc="6C603208">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A2"/>
    <w:rsid w:val="00042FB7"/>
    <w:rsid w:val="00056581"/>
    <w:rsid w:val="000619E3"/>
    <w:rsid w:val="00085E6A"/>
    <w:rsid w:val="0009603F"/>
    <w:rsid w:val="0016322D"/>
    <w:rsid w:val="001F7F0A"/>
    <w:rsid w:val="003B79A2"/>
    <w:rsid w:val="00520DC0"/>
    <w:rsid w:val="005B0E1E"/>
    <w:rsid w:val="005D098B"/>
    <w:rsid w:val="0068679F"/>
    <w:rsid w:val="006A0B25"/>
    <w:rsid w:val="00882023"/>
    <w:rsid w:val="00922AC3"/>
    <w:rsid w:val="00B401D8"/>
    <w:rsid w:val="00B74C9B"/>
    <w:rsid w:val="00C43AF3"/>
    <w:rsid w:val="00E11BE6"/>
    <w:rsid w:val="00E35793"/>
    <w:rsid w:val="00E75CF0"/>
    <w:rsid w:val="00FF2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5F1E1"/>
  <w15:chartTrackingRefBased/>
  <w15:docId w15:val="{BDB8F00A-F3DD-45F4-A467-91A412CE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AC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AC3"/>
    <w:pPr>
      <w:ind w:firstLineChars="200" w:firstLine="420"/>
    </w:pPr>
  </w:style>
  <w:style w:type="paragraph" w:styleId="a4">
    <w:name w:val="header"/>
    <w:basedOn w:val="a"/>
    <w:link w:val="a5"/>
    <w:uiPriority w:val="99"/>
    <w:unhideWhenUsed/>
    <w:rsid w:val="0009603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9603F"/>
    <w:rPr>
      <w:rFonts w:ascii="Times New Roman" w:eastAsia="宋体" w:hAnsi="Times New Roman" w:cs="Times New Roman"/>
      <w:sz w:val="18"/>
      <w:szCs w:val="18"/>
    </w:rPr>
  </w:style>
  <w:style w:type="paragraph" w:styleId="a6">
    <w:name w:val="footer"/>
    <w:basedOn w:val="a"/>
    <w:link w:val="a7"/>
    <w:uiPriority w:val="99"/>
    <w:unhideWhenUsed/>
    <w:rsid w:val="0009603F"/>
    <w:pPr>
      <w:tabs>
        <w:tab w:val="center" w:pos="4153"/>
        <w:tab w:val="right" w:pos="8306"/>
      </w:tabs>
      <w:snapToGrid w:val="0"/>
      <w:jc w:val="left"/>
    </w:pPr>
    <w:rPr>
      <w:sz w:val="18"/>
      <w:szCs w:val="18"/>
    </w:rPr>
  </w:style>
  <w:style w:type="character" w:customStyle="1" w:styleId="a7">
    <w:name w:val="页脚 字符"/>
    <w:basedOn w:val="a0"/>
    <w:link w:val="a6"/>
    <w:uiPriority w:val="99"/>
    <w:rsid w:val="0009603F"/>
    <w:rPr>
      <w:rFonts w:ascii="Times New Roman" w:eastAsia="宋体" w:hAnsi="Times New Roman" w:cs="Times New Roman"/>
      <w:sz w:val="18"/>
      <w:szCs w:val="18"/>
    </w:rPr>
  </w:style>
  <w:style w:type="paragraph" w:styleId="a8">
    <w:name w:val="Balloon Text"/>
    <w:basedOn w:val="a"/>
    <w:link w:val="a9"/>
    <w:uiPriority w:val="99"/>
    <w:semiHidden/>
    <w:unhideWhenUsed/>
    <w:rsid w:val="00042FB7"/>
    <w:rPr>
      <w:sz w:val="18"/>
      <w:szCs w:val="18"/>
    </w:rPr>
  </w:style>
  <w:style w:type="character" w:customStyle="1" w:styleId="a9">
    <w:name w:val="批注框文本 字符"/>
    <w:basedOn w:val="a0"/>
    <w:link w:val="a8"/>
    <w:uiPriority w:val="99"/>
    <w:semiHidden/>
    <w:rsid w:val="00042FB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179018">
      <w:bodyDiv w:val="1"/>
      <w:marLeft w:val="0"/>
      <w:marRight w:val="0"/>
      <w:marTop w:val="0"/>
      <w:marBottom w:val="0"/>
      <w:divBdr>
        <w:top w:val="none" w:sz="0" w:space="0" w:color="auto"/>
        <w:left w:val="none" w:sz="0" w:space="0" w:color="auto"/>
        <w:bottom w:val="none" w:sz="0" w:space="0" w:color="auto"/>
        <w:right w:val="none" w:sz="0" w:space="0" w:color="auto"/>
      </w:divBdr>
    </w:div>
    <w:div w:id="106503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4131</TotalTime>
  <Pages>7</Pages>
  <Words>752</Words>
  <Characters>4287</Characters>
  <Application>Microsoft Office Word</Application>
  <DocSecurity>0</DocSecurity>
  <Lines>35</Lines>
  <Paragraphs>10</Paragraphs>
  <ScaleCrop>false</ScaleCrop>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 Shu Qing</dc:creator>
  <cp:keywords/>
  <dc:description/>
  <cp:lastModifiedBy>Teng, Shu Qing</cp:lastModifiedBy>
  <cp:revision>15</cp:revision>
  <cp:lastPrinted>2022-01-11T05:26:00Z</cp:lastPrinted>
  <dcterms:created xsi:type="dcterms:W3CDTF">2022-01-07T05:50:00Z</dcterms:created>
  <dcterms:modified xsi:type="dcterms:W3CDTF">2022-01-11T05:31:00Z</dcterms:modified>
</cp:coreProperties>
</file>