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007C" w:rsidRPr="00CD40A1" w:rsidRDefault="00C5007C" w:rsidP="00513905">
      <w:pPr>
        <w:jc w:val="center"/>
        <w:rPr>
          <w:rFonts w:ascii="微软雅黑" w:eastAsia="微软雅黑" w:hAnsi="微软雅黑"/>
          <w:b/>
          <w:sz w:val="24"/>
        </w:rPr>
      </w:pPr>
    </w:p>
    <w:p w:rsidR="00513905" w:rsidRPr="00CD40A1" w:rsidRDefault="00513905" w:rsidP="00513905">
      <w:pPr>
        <w:jc w:val="center"/>
        <w:rPr>
          <w:rFonts w:ascii="微软雅黑" w:eastAsia="微软雅黑" w:hAnsi="微软雅黑"/>
          <w:b/>
          <w:sz w:val="28"/>
        </w:rPr>
      </w:pPr>
      <w:r w:rsidRPr="00CD40A1">
        <w:rPr>
          <w:rFonts w:ascii="微软雅黑" w:eastAsia="微软雅黑" w:hAnsi="微软雅黑" w:hint="eastAsia"/>
          <w:b/>
          <w:sz w:val="28"/>
        </w:rPr>
        <w:t>202</w:t>
      </w:r>
      <w:r w:rsidR="0034057D" w:rsidRPr="00CD40A1">
        <w:rPr>
          <w:rFonts w:ascii="微软雅黑" w:eastAsia="微软雅黑" w:hAnsi="微软雅黑" w:hint="eastAsia"/>
          <w:b/>
          <w:sz w:val="28"/>
        </w:rPr>
        <w:t>3</w:t>
      </w:r>
      <w:r w:rsidRPr="00CD40A1">
        <w:rPr>
          <w:rFonts w:ascii="微软雅黑" w:eastAsia="微软雅黑" w:hAnsi="微软雅黑" w:hint="eastAsia"/>
          <w:b/>
          <w:sz w:val="28"/>
        </w:rPr>
        <w:t>浦林成山青岛展</w:t>
      </w:r>
      <w:r w:rsidR="0055663F" w:rsidRPr="00CD40A1">
        <w:rPr>
          <w:rFonts w:ascii="微软雅黑" w:eastAsia="微软雅黑" w:hAnsi="微软雅黑" w:hint="eastAsia"/>
          <w:b/>
          <w:sz w:val="28"/>
        </w:rPr>
        <w:t>展位设计需求</w:t>
      </w:r>
    </w:p>
    <w:p w:rsidR="00C5007C" w:rsidRPr="00106F42" w:rsidRDefault="00C5007C" w:rsidP="00513905">
      <w:pPr>
        <w:jc w:val="center"/>
        <w:rPr>
          <w:rFonts w:ascii="微软雅黑" w:eastAsia="微软雅黑" w:hAnsi="微软雅黑"/>
          <w:b/>
          <w:sz w:val="24"/>
        </w:rPr>
      </w:pPr>
    </w:p>
    <w:p w:rsidR="0055663F" w:rsidRPr="00CD40A1" w:rsidRDefault="0095688F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  <w:b/>
        </w:rPr>
        <w:t>一、展位基本信息</w:t>
      </w:r>
      <w:r w:rsidR="0055663F" w:rsidRPr="00CD40A1">
        <w:rPr>
          <w:rFonts w:ascii="微软雅黑" w:eastAsia="微软雅黑" w:hAnsi="微软雅黑" w:hint="eastAsia"/>
          <w:b/>
        </w:rPr>
        <w:t>：</w:t>
      </w:r>
      <w:r w:rsidRPr="00CD40A1">
        <w:rPr>
          <w:rFonts w:ascii="微软雅黑" w:eastAsia="微软雅黑" w:hAnsi="微软雅黑" w:hint="eastAsia"/>
        </w:rPr>
        <w:t>面积</w:t>
      </w:r>
      <w:r w:rsidR="002A7783" w:rsidRPr="00CD40A1">
        <w:rPr>
          <w:rFonts w:ascii="微软雅黑" w:eastAsia="微软雅黑" w:hAnsi="微软雅黑" w:hint="eastAsia"/>
        </w:rPr>
        <w:t>81平</w:t>
      </w:r>
      <w:r w:rsidR="0055663F" w:rsidRPr="00CD40A1">
        <w:rPr>
          <w:rFonts w:ascii="微软雅黑" w:eastAsia="微软雅黑" w:hAnsi="微软雅黑" w:hint="eastAsia"/>
        </w:rPr>
        <w:t>米</w:t>
      </w:r>
      <w:r w:rsidR="00513905" w:rsidRPr="00CD40A1">
        <w:rPr>
          <w:rFonts w:ascii="微软雅黑" w:eastAsia="微软雅黑" w:hAnsi="微软雅黑" w:hint="eastAsia"/>
        </w:rPr>
        <w:t xml:space="preserve"> S4</w:t>
      </w:r>
      <w:r w:rsidR="00513905" w:rsidRPr="00CD40A1">
        <w:rPr>
          <w:rFonts w:ascii="微软雅黑" w:eastAsia="微软雅黑" w:hAnsi="微软雅黑"/>
        </w:rPr>
        <w:t xml:space="preserve"> </w:t>
      </w:r>
      <w:r w:rsidR="0034057D" w:rsidRPr="00CD40A1">
        <w:rPr>
          <w:rFonts w:ascii="微软雅黑" w:eastAsia="微软雅黑" w:hAnsi="微软雅黑" w:hint="eastAsia"/>
        </w:rPr>
        <w:t>D13</w:t>
      </w:r>
      <w:r w:rsidRPr="00CD40A1">
        <w:rPr>
          <w:rFonts w:ascii="微软雅黑" w:eastAsia="微软雅黑" w:hAnsi="微软雅黑" w:hint="eastAsia"/>
        </w:rPr>
        <w:t>；7月18-21日青岛黄岛</w:t>
      </w:r>
    </w:p>
    <w:p w:rsidR="00227135" w:rsidRPr="00CD40A1" w:rsidRDefault="0055663F" w:rsidP="002A7783">
      <w:pPr>
        <w:tabs>
          <w:tab w:val="left" w:pos="5652"/>
        </w:tabs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  <w:b/>
        </w:rPr>
        <w:t>二、</w:t>
      </w:r>
      <w:r w:rsidR="00227135" w:rsidRPr="00CD40A1">
        <w:rPr>
          <w:rFonts w:ascii="微软雅黑" w:eastAsia="微软雅黑" w:hAnsi="微软雅黑" w:hint="eastAsia"/>
          <w:b/>
        </w:rPr>
        <w:t>设计风格：</w:t>
      </w:r>
      <w:r w:rsidR="00227135" w:rsidRPr="00CD40A1">
        <w:rPr>
          <w:rFonts w:ascii="微软雅黑" w:eastAsia="微软雅黑" w:hAnsi="微软雅黑" w:hint="eastAsia"/>
        </w:rPr>
        <w:t>整体风格商务简洁、大气、国际化</w:t>
      </w:r>
      <w:r w:rsidR="002A7783" w:rsidRPr="00CD40A1">
        <w:rPr>
          <w:rFonts w:ascii="微软雅黑" w:eastAsia="微软雅黑" w:hAnsi="微软雅黑"/>
        </w:rPr>
        <w:tab/>
      </w:r>
    </w:p>
    <w:p w:rsidR="0055663F" w:rsidRPr="00CD40A1" w:rsidRDefault="0055663F">
      <w:pPr>
        <w:rPr>
          <w:rFonts w:ascii="微软雅黑" w:eastAsia="微软雅黑" w:hAnsi="微软雅黑"/>
          <w:b/>
        </w:rPr>
      </w:pPr>
      <w:r w:rsidRPr="00CD40A1">
        <w:rPr>
          <w:rFonts w:ascii="微软雅黑" w:eastAsia="微软雅黑" w:hAnsi="微软雅黑" w:hint="eastAsia"/>
          <w:b/>
        </w:rPr>
        <w:t>三、</w:t>
      </w:r>
      <w:r w:rsidR="00B94E89" w:rsidRPr="00CD40A1">
        <w:rPr>
          <w:rFonts w:ascii="微软雅黑" w:eastAsia="微软雅黑" w:hAnsi="微软雅黑" w:hint="eastAsia"/>
          <w:b/>
        </w:rPr>
        <w:t>展位</w:t>
      </w:r>
      <w:r w:rsidRPr="00CD40A1">
        <w:rPr>
          <w:rFonts w:ascii="微软雅黑" w:eastAsia="微软雅黑" w:hAnsi="微软雅黑" w:hint="eastAsia"/>
          <w:b/>
        </w:rPr>
        <w:t>内容体现：</w:t>
      </w:r>
    </w:p>
    <w:p w:rsidR="0055663F" w:rsidRPr="00CD40A1" w:rsidRDefault="0055663F" w:rsidP="0055663F">
      <w:pPr>
        <w:pStyle w:val="a7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常规产品展示区域包括全钢及半钢</w:t>
      </w:r>
      <w:r w:rsidR="00513905" w:rsidRPr="00CD40A1">
        <w:rPr>
          <w:rFonts w:ascii="微软雅黑" w:eastAsia="微软雅黑" w:hAnsi="微软雅黑" w:hint="eastAsia"/>
        </w:rPr>
        <w:t>；</w:t>
      </w:r>
    </w:p>
    <w:p w:rsidR="00DC1E9B" w:rsidRDefault="00B94E89" w:rsidP="002A7783">
      <w:pPr>
        <w:pStyle w:val="a7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独立的</w:t>
      </w:r>
      <w:r w:rsidR="0055663F" w:rsidRPr="00CD40A1">
        <w:rPr>
          <w:rFonts w:ascii="微软雅黑" w:eastAsia="微软雅黑" w:hAnsi="微软雅黑" w:hint="eastAsia"/>
        </w:rPr>
        <w:t>重点展示区域两处</w:t>
      </w:r>
      <w:r w:rsidRPr="00CD40A1">
        <w:rPr>
          <w:rFonts w:ascii="微软雅黑" w:eastAsia="微软雅黑" w:hAnsi="微软雅黑" w:hint="eastAsia"/>
        </w:rPr>
        <w:t>，</w:t>
      </w:r>
      <w:r w:rsidR="0055663F" w:rsidRPr="00CD40A1">
        <w:rPr>
          <w:rFonts w:ascii="微软雅黑" w:eastAsia="微软雅黑" w:hAnsi="微软雅黑" w:hint="eastAsia"/>
        </w:rPr>
        <w:t>设计美观且合理：</w:t>
      </w:r>
    </w:p>
    <w:p w:rsidR="0055283D" w:rsidRPr="00DC1E9B" w:rsidRDefault="0055283D" w:rsidP="00DC1E9B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1）</w:t>
      </w:r>
      <w:r w:rsidR="00B94E89" w:rsidRPr="00DC1E9B">
        <w:rPr>
          <w:rFonts w:ascii="微软雅黑" w:eastAsia="微软雅黑" w:hAnsi="微软雅黑" w:hint="eastAsia"/>
        </w:rPr>
        <w:t>加</w:t>
      </w:r>
      <w:r w:rsidR="002A7783" w:rsidRPr="00DC1E9B">
        <w:rPr>
          <w:rFonts w:ascii="微软雅黑" w:eastAsia="微软雅黑" w:hAnsi="微软雅黑" w:hint="eastAsia"/>
        </w:rPr>
        <w:t>路毕达传感器的TBR智能轮胎</w:t>
      </w:r>
      <w:r w:rsidR="00DC1E9B">
        <w:rPr>
          <w:rFonts w:ascii="微软雅黑" w:eastAsia="微软雅黑" w:hAnsi="微软雅黑" w:hint="eastAsia"/>
        </w:rPr>
        <w:t>（搭建时需要一个可触摸的显示屏装置，实现</w:t>
      </w:r>
      <w:r w:rsidR="00DC1E9B" w:rsidRPr="00DC1E9B">
        <w:rPr>
          <w:rFonts w:ascii="微软雅黑" w:eastAsia="微软雅黑" w:hAnsi="微软雅黑" w:hint="eastAsia"/>
        </w:rPr>
        <w:t>实际车队数据</w:t>
      </w:r>
      <w:r w:rsidR="00DC1E9B">
        <w:rPr>
          <w:rFonts w:ascii="微软雅黑" w:eastAsia="微软雅黑" w:hAnsi="微软雅黑" w:hint="eastAsia"/>
        </w:rPr>
        <w:t>展示：路必达将提供一个交互平台显示车队的实际智通轮胎的运营情况）</w:t>
      </w:r>
    </w:p>
    <w:p w:rsidR="0055663F" w:rsidRPr="00DC1E9B" w:rsidRDefault="0055283D" w:rsidP="00DC1E9B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2）</w:t>
      </w:r>
      <w:r w:rsidR="0055663F" w:rsidRPr="00DC1E9B">
        <w:rPr>
          <w:rFonts w:ascii="微软雅黑" w:eastAsia="微软雅黑" w:hAnsi="微软雅黑" w:hint="eastAsia"/>
        </w:rPr>
        <w:t>成山</w:t>
      </w:r>
      <w:r w:rsidR="00057F83" w:rsidRPr="00DC1E9B">
        <w:rPr>
          <w:rFonts w:ascii="微软雅黑" w:eastAsia="微软雅黑" w:hAnsi="微软雅黑" w:hint="eastAsia"/>
        </w:rPr>
        <w:t>华悦</w:t>
      </w:r>
      <w:r w:rsidR="00B94E89" w:rsidRPr="00DC1E9B">
        <w:rPr>
          <w:rFonts w:ascii="微软雅黑" w:eastAsia="微软雅黑" w:hAnsi="微软雅黑" w:hint="eastAsia"/>
        </w:rPr>
        <w:t>（半钢）</w:t>
      </w:r>
      <w:r w:rsidR="0055663F" w:rsidRPr="00DC1E9B">
        <w:rPr>
          <w:rFonts w:ascii="微软雅黑" w:eastAsia="微软雅黑" w:hAnsi="微软雅黑" w:hint="eastAsia"/>
        </w:rPr>
        <w:t>展示区域（红主色调）；</w:t>
      </w:r>
    </w:p>
    <w:p w:rsidR="0055663F" w:rsidRPr="00CD40A1" w:rsidRDefault="0055663F" w:rsidP="0055663F">
      <w:pPr>
        <w:pStyle w:val="a7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根据展位动线方向，合理设置展示区域</w:t>
      </w:r>
      <w:r w:rsidR="00513905" w:rsidRPr="00CD40A1">
        <w:rPr>
          <w:rFonts w:ascii="微软雅黑" w:eastAsia="微软雅黑" w:hAnsi="微软雅黑" w:hint="eastAsia"/>
        </w:rPr>
        <w:t>。</w:t>
      </w:r>
    </w:p>
    <w:p w:rsidR="00B94E89" w:rsidRPr="00CD40A1" w:rsidRDefault="00FF5918" w:rsidP="0055663F">
      <w:pPr>
        <w:pStyle w:val="a7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展位设计紧贴主题：“浦林成山，成就美好生活”，重点展示企业形象，同时旗下四个品牌都要有展示的空间。</w:t>
      </w:r>
    </w:p>
    <w:p w:rsidR="00B94E89" w:rsidRPr="00CD40A1" w:rsidRDefault="00B94E89" w:rsidP="0055663F">
      <w:pPr>
        <w:pStyle w:val="a7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轮胎数量12个左右</w:t>
      </w:r>
      <w:r w:rsidR="00FF5918" w:rsidRPr="00CD40A1">
        <w:rPr>
          <w:rFonts w:ascii="微软雅黑" w:eastAsia="微软雅黑" w:hAnsi="微软雅黑" w:hint="eastAsia"/>
        </w:rPr>
        <w:t>（</w:t>
      </w:r>
      <w:r w:rsidRPr="00CD40A1">
        <w:rPr>
          <w:rFonts w:ascii="微软雅黑" w:eastAsia="微软雅黑" w:hAnsi="微软雅黑" w:hint="eastAsia"/>
        </w:rPr>
        <w:t>3个全钢，1个带传感器的TBR智能轮胎，8个半钢</w:t>
      </w:r>
      <w:r w:rsidR="00FF5918" w:rsidRPr="00CD40A1">
        <w:rPr>
          <w:rFonts w:ascii="微软雅黑" w:eastAsia="微软雅黑" w:hAnsi="微软雅黑" w:hint="eastAsia"/>
        </w:rPr>
        <w:t>）如果摆放拥挤，可以适当减少数量。</w:t>
      </w:r>
    </w:p>
    <w:p w:rsidR="00B94E89" w:rsidRPr="00CD40A1" w:rsidRDefault="00B94E89" w:rsidP="0055663F">
      <w:pPr>
        <w:rPr>
          <w:rFonts w:ascii="微软雅黑" w:eastAsia="微软雅黑" w:hAnsi="微软雅黑"/>
        </w:rPr>
      </w:pPr>
    </w:p>
    <w:p w:rsidR="0055663F" w:rsidRPr="00CD40A1" w:rsidRDefault="00513905" w:rsidP="0055663F">
      <w:pPr>
        <w:rPr>
          <w:rFonts w:ascii="微软雅黑" w:eastAsia="微软雅黑" w:hAnsi="微软雅黑"/>
          <w:b/>
        </w:rPr>
      </w:pPr>
      <w:r w:rsidRPr="00CD40A1">
        <w:rPr>
          <w:rFonts w:ascii="微软雅黑" w:eastAsia="微软雅黑" w:hAnsi="微软雅黑" w:hint="eastAsia"/>
          <w:b/>
        </w:rPr>
        <w:t>四、</w:t>
      </w:r>
      <w:r w:rsidR="0055663F" w:rsidRPr="00CD40A1">
        <w:rPr>
          <w:rFonts w:ascii="微软雅黑" w:eastAsia="微软雅黑" w:hAnsi="微软雅黑" w:hint="eastAsia"/>
          <w:b/>
        </w:rPr>
        <w:t>空间布局：</w:t>
      </w:r>
    </w:p>
    <w:p w:rsidR="0055663F" w:rsidRPr="00CD40A1" w:rsidRDefault="0055663F" w:rsidP="0055663F">
      <w:pPr>
        <w:pStyle w:val="a7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展位开放性设计，通透性高，充分利用空间</w:t>
      </w:r>
      <w:r w:rsidR="00513905" w:rsidRPr="00CD40A1">
        <w:rPr>
          <w:rFonts w:ascii="微软雅黑" w:eastAsia="微软雅黑" w:hAnsi="微软雅黑" w:hint="eastAsia"/>
        </w:rPr>
        <w:t>；</w:t>
      </w:r>
    </w:p>
    <w:p w:rsidR="0055663F" w:rsidRPr="00CD40A1" w:rsidRDefault="0055663F" w:rsidP="0055663F">
      <w:pPr>
        <w:pStyle w:val="a7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设计方案包括屏幕等数字化展示区、接待区、洽谈区</w:t>
      </w:r>
      <w:r w:rsidR="00513905" w:rsidRPr="00CD40A1">
        <w:rPr>
          <w:rFonts w:ascii="微软雅黑" w:eastAsia="微软雅黑" w:hAnsi="微软雅黑" w:hint="eastAsia"/>
        </w:rPr>
        <w:t>。</w:t>
      </w:r>
    </w:p>
    <w:p w:rsidR="00B94E89" w:rsidRPr="00CD40A1" w:rsidRDefault="00C5007C" w:rsidP="00B94E89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/>
          <w:noProof/>
        </w:rPr>
        <w:lastRenderedPageBreak/>
        <w:drawing>
          <wp:inline distT="0" distB="0" distL="0" distR="0">
            <wp:extent cx="5486400" cy="3223260"/>
            <wp:effectExtent l="0" t="0" r="0" b="0"/>
            <wp:docPr id="1" name="图片 1" descr="2023青岛展平面图（浦林成山展位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23青岛展平面图（浦林成山展位）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905" w:rsidRPr="00CD40A1" w:rsidRDefault="00513905" w:rsidP="00513905">
      <w:pPr>
        <w:rPr>
          <w:rFonts w:ascii="微软雅黑" w:eastAsia="微软雅黑" w:hAnsi="微软雅黑"/>
          <w:b/>
        </w:rPr>
      </w:pPr>
      <w:r w:rsidRPr="00CD40A1">
        <w:rPr>
          <w:rFonts w:ascii="微软雅黑" w:eastAsia="微软雅黑" w:hAnsi="微软雅黑" w:hint="eastAsia"/>
          <w:b/>
        </w:rPr>
        <w:t>五、服务要求：</w:t>
      </w:r>
    </w:p>
    <w:p w:rsidR="00513905" w:rsidRPr="00CD40A1" w:rsidRDefault="00513905" w:rsidP="00513905">
      <w:pPr>
        <w:pStyle w:val="a7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具有丰富的展会搭建经验、工作能力强、效率高且配合做高；</w:t>
      </w:r>
    </w:p>
    <w:p w:rsidR="00015375" w:rsidRPr="00CD40A1" w:rsidRDefault="00513905" w:rsidP="00513905">
      <w:pPr>
        <w:pStyle w:val="a7"/>
        <w:numPr>
          <w:ilvl w:val="0"/>
          <w:numId w:val="3"/>
        </w:numPr>
        <w:ind w:firstLineChars="0"/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除展位设计、搭建及现场执行外，供应商可提供更多免费附加服务功能。</w:t>
      </w:r>
    </w:p>
    <w:p w:rsidR="00B94E89" w:rsidRPr="00CD40A1" w:rsidRDefault="00B94E89" w:rsidP="002A7783">
      <w:pPr>
        <w:rPr>
          <w:rFonts w:ascii="微软雅黑" w:eastAsia="微软雅黑" w:hAnsi="微软雅黑"/>
        </w:rPr>
      </w:pPr>
    </w:p>
    <w:p w:rsidR="002A7783" w:rsidRPr="00CD40A1" w:rsidRDefault="002A7783" w:rsidP="002A7783">
      <w:pPr>
        <w:rPr>
          <w:rFonts w:ascii="微软雅黑" w:eastAsia="微软雅黑" w:hAnsi="微软雅黑"/>
          <w:b/>
        </w:rPr>
      </w:pPr>
      <w:r w:rsidRPr="00CD40A1">
        <w:rPr>
          <w:rFonts w:ascii="微软雅黑" w:eastAsia="微软雅黑" w:hAnsi="微软雅黑" w:hint="eastAsia"/>
          <w:b/>
        </w:rPr>
        <w:t>六、其他要求：</w:t>
      </w:r>
    </w:p>
    <w:p w:rsidR="00C5007C" w:rsidRPr="00CD40A1" w:rsidRDefault="002A7783" w:rsidP="002A7783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浦林成山</w:t>
      </w:r>
      <w:r w:rsidR="00C5007C" w:rsidRPr="00CD40A1">
        <w:rPr>
          <w:rFonts w:ascii="微软雅黑" w:eastAsia="微软雅黑" w:hAnsi="微软雅黑" w:hint="eastAsia"/>
        </w:rPr>
        <w:t>企业</w:t>
      </w:r>
      <w:r w:rsidRPr="00CD40A1">
        <w:rPr>
          <w:rFonts w:ascii="微软雅黑" w:eastAsia="微软雅黑" w:hAnsi="微软雅黑" w:hint="eastAsia"/>
        </w:rPr>
        <w:t>展厅轮胎展架</w:t>
      </w:r>
      <w:r w:rsidR="00C5007C" w:rsidRPr="00CD40A1">
        <w:rPr>
          <w:rFonts w:ascii="微软雅黑" w:eastAsia="微软雅黑" w:hAnsi="微软雅黑" w:hint="eastAsia"/>
        </w:rPr>
        <w:t>及空气弹簧展架的</w:t>
      </w:r>
      <w:r w:rsidRPr="00CD40A1">
        <w:rPr>
          <w:rFonts w:ascii="微软雅黑" w:eastAsia="微软雅黑" w:hAnsi="微软雅黑" w:hint="eastAsia"/>
        </w:rPr>
        <w:t>设计、制作及安装（荣成工厂</w:t>
      </w:r>
      <w:r w:rsidR="00B94E89" w:rsidRPr="00CD40A1">
        <w:rPr>
          <w:rFonts w:ascii="微软雅黑" w:eastAsia="微软雅黑" w:hAnsi="微软雅黑" w:hint="eastAsia"/>
        </w:rPr>
        <w:t>展厅</w:t>
      </w:r>
      <w:r w:rsidRPr="00CD40A1">
        <w:rPr>
          <w:rFonts w:ascii="微软雅黑" w:eastAsia="微软雅黑" w:hAnsi="微软雅黑" w:hint="eastAsia"/>
        </w:rPr>
        <w:t>内）</w:t>
      </w:r>
      <w:r w:rsidR="00C5007C" w:rsidRPr="00CD40A1">
        <w:rPr>
          <w:rFonts w:ascii="微软雅黑" w:eastAsia="微软雅黑" w:hAnsi="微软雅黑" w:hint="eastAsia"/>
        </w:rPr>
        <w:t>。</w:t>
      </w:r>
    </w:p>
    <w:p w:rsidR="00C5007C" w:rsidRPr="00CD40A1" w:rsidRDefault="00C5007C" w:rsidP="002A7783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展厅轮胎展架：展出两个半钢轮胎，替换现有展厅的展架；</w:t>
      </w:r>
    </w:p>
    <w:p w:rsidR="00C5007C" w:rsidRPr="00CD40A1" w:rsidRDefault="00C5007C" w:rsidP="002A7783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空气弹簧展架：展示如下图的空气弹簧配件；</w:t>
      </w:r>
    </w:p>
    <w:p w:rsidR="002A7783" w:rsidRPr="00CD40A1" w:rsidRDefault="00C5007C" w:rsidP="002A7783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设计要求：</w:t>
      </w:r>
      <w:r w:rsidR="002A7783" w:rsidRPr="00CD40A1">
        <w:rPr>
          <w:rFonts w:ascii="微软雅黑" w:eastAsia="微软雅黑" w:hAnsi="微软雅黑" w:hint="eastAsia"/>
        </w:rPr>
        <w:t>1、坚固，可长期展示使用；2、设计及制作精良，材质自选；高度建议考虑参观者观看视角</w:t>
      </w:r>
      <w:r w:rsidRPr="00CD40A1">
        <w:rPr>
          <w:rFonts w:ascii="微软雅黑" w:eastAsia="微软雅黑" w:hAnsi="微软雅黑" w:hint="eastAsia"/>
        </w:rPr>
        <w:t>。</w:t>
      </w:r>
    </w:p>
    <w:p w:rsidR="00C5007C" w:rsidRPr="00CD40A1" w:rsidRDefault="00DD0141" w:rsidP="002A7783">
      <w:pPr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226.8pt">
            <v:imagedata r:id="rId8" o:title="微信截图_20230215091920"/>
          </v:shape>
        </w:pict>
      </w:r>
    </w:p>
    <w:p w:rsidR="00106F42" w:rsidRDefault="00106F42" w:rsidP="002A778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请根据要求提供如下设计方案：</w:t>
      </w:r>
    </w:p>
    <w:p w:rsidR="00106F42" w:rsidRDefault="00106F42" w:rsidP="002A778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1、浦林成山青岛展展位设计方案</w:t>
      </w:r>
    </w:p>
    <w:p w:rsidR="00106F42" w:rsidRDefault="00106F42" w:rsidP="002A778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2、展厅轮胎架、空气弹簧展示架设计方案（共计两处）</w:t>
      </w:r>
    </w:p>
    <w:p w:rsidR="00C5007C" w:rsidRPr="00CD40A1" w:rsidRDefault="00C5007C" w:rsidP="002A7783">
      <w:pPr>
        <w:rPr>
          <w:rFonts w:ascii="微软雅黑" w:eastAsia="微软雅黑" w:hAnsi="微软雅黑"/>
        </w:rPr>
      </w:pPr>
      <w:bookmarkStart w:id="0" w:name="_GoBack"/>
      <w:bookmarkEnd w:id="0"/>
    </w:p>
    <w:p w:rsidR="00C5007C" w:rsidRPr="00CD40A1" w:rsidRDefault="00BB77F1" w:rsidP="00015375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附：</w:t>
      </w:r>
    </w:p>
    <w:p w:rsidR="00C5007C" w:rsidRPr="00CD40A1" w:rsidRDefault="00C5007C" w:rsidP="00015375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/>
        </w:rPr>
        <w:t>1</w:t>
      </w:r>
      <w:r w:rsidRPr="00CD40A1">
        <w:rPr>
          <w:rFonts w:ascii="微软雅黑" w:eastAsia="微软雅黑" w:hAnsi="微软雅黑" w:hint="eastAsia"/>
        </w:rPr>
        <w:t>、</w:t>
      </w:r>
      <w:r w:rsidR="00BB77F1" w:rsidRPr="00CD40A1">
        <w:rPr>
          <w:rFonts w:ascii="微软雅黑" w:eastAsia="微软雅黑" w:hAnsi="微软雅黑" w:hint="eastAsia"/>
        </w:rPr>
        <w:t>浦林成山企业简介；</w:t>
      </w:r>
    </w:p>
    <w:p w:rsidR="00BB77F1" w:rsidRPr="00CD40A1" w:rsidRDefault="00C5007C" w:rsidP="00015375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2、</w:t>
      </w:r>
      <w:r w:rsidR="00BB77F1" w:rsidRPr="00CD40A1">
        <w:rPr>
          <w:rFonts w:ascii="微软雅黑" w:eastAsia="微软雅黑" w:hAnsi="微软雅黑" w:hint="eastAsia"/>
        </w:rPr>
        <w:t>成山</w:t>
      </w:r>
      <w:r w:rsidR="0034057D" w:rsidRPr="00CD40A1">
        <w:rPr>
          <w:rFonts w:ascii="微软雅黑" w:eastAsia="微软雅黑" w:hAnsi="微软雅黑" w:hint="eastAsia"/>
        </w:rPr>
        <w:t>华悦</w:t>
      </w:r>
      <w:r w:rsidR="00BB77F1" w:rsidRPr="00CD40A1">
        <w:rPr>
          <w:rFonts w:ascii="微软雅黑" w:eastAsia="微软雅黑" w:hAnsi="微软雅黑" w:hint="eastAsia"/>
        </w:rPr>
        <w:t>宣传材料</w:t>
      </w:r>
      <w:r w:rsidRPr="00CD40A1">
        <w:rPr>
          <w:rFonts w:ascii="微软雅黑" w:eastAsia="微软雅黑" w:hAnsi="微软雅黑" w:hint="eastAsia"/>
        </w:rPr>
        <w:t>；</w:t>
      </w:r>
    </w:p>
    <w:p w:rsidR="00C5007C" w:rsidRPr="00CD40A1" w:rsidRDefault="00C5007C" w:rsidP="00015375">
      <w:pPr>
        <w:rPr>
          <w:rFonts w:ascii="微软雅黑" w:eastAsia="微软雅黑" w:hAnsi="微软雅黑"/>
        </w:rPr>
      </w:pPr>
      <w:r w:rsidRPr="00CD40A1">
        <w:rPr>
          <w:rFonts w:ascii="微软雅黑" w:eastAsia="微软雅黑" w:hAnsi="微软雅黑" w:hint="eastAsia"/>
        </w:rPr>
        <w:t>3、智能轮胎宣传资料。</w:t>
      </w:r>
    </w:p>
    <w:p w:rsidR="00C5007C" w:rsidRPr="00CD40A1" w:rsidRDefault="00C5007C" w:rsidP="00015375">
      <w:pPr>
        <w:rPr>
          <w:rFonts w:ascii="微软雅黑" w:eastAsia="微软雅黑" w:hAnsi="微软雅黑"/>
        </w:rPr>
      </w:pPr>
    </w:p>
    <w:sectPr w:rsidR="00C5007C" w:rsidRPr="00CD40A1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499B" w:rsidRDefault="00FF499B" w:rsidP="00227135">
      <w:pPr>
        <w:spacing w:after="0" w:line="240" w:lineRule="auto"/>
      </w:pPr>
      <w:r>
        <w:separator/>
      </w:r>
    </w:p>
  </w:endnote>
  <w:endnote w:type="continuationSeparator" w:id="0">
    <w:p w:rsidR="00FF499B" w:rsidRDefault="00FF499B" w:rsidP="002271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499B" w:rsidRDefault="00FF499B" w:rsidP="00227135">
      <w:pPr>
        <w:spacing w:after="0" w:line="240" w:lineRule="auto"/>
      </w:pPr>
      <w:r>
        <w:separator/>
      </w:r>
    </w:p>
  </w:footnote>
  <w:footnote w:type="continuationSeparator" w:id="0">
    <w:p w:rsidR="00FF499B" w:rsidRDefault="00FF499B" w:rsidP="002271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151CB0"/>
    <w:multiLevelType w:val="hybridMultilevel"/>
    <w:tmpl w:val="969C8D6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64CC2E4E"/>
    <w:multiLevelType w:val="hybridMultilevel"/>
    <w:tmpl w:val="68367F6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7C284B9C"/>
    <w:multiLevelType w:val="hybridMultilevel"/>
    <w:tmpl w:val="BC18646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73D5"/>
    <w:rsid w:val="00015375"/>
    <w:rsid w:val="0001709A"/>
    <w:rsid w:val="00057F83"/>
    <w:rsid w:val="000746EE"/>
    <w:rsid w:val="000B713B"/>
    <w:rsid w:val="00106F42"/>
    <w:rsid w:val="00184C38"/>
    <w:rsid w:val="001D508B"/>
    <w:rsid w:val="00227135"/>
    <w:rsid w:val="00233C92"/>
    <w:rsid w:val="00275292"/>
    <w:rsid w:val="002A7783"/>
    <w:rsid w:val="002E5FB2"/>
    <w:rsid w:val="002F01AD"/>
    <w:rsid w:val="0034057D"/>
    <w:rsid w:val="004A6D1A"/>
    <w:rsid w:val="00513905"/>
    <w:rsid w:val="0055283D"/>
    <w:rsid w:val="0055663F"/>
    <w:rsid w:val="00595DA0"/>
    <w:rsid w:val="006020BF"/>
    <w:rsid w:val="00642D8D"/>
    <w:rsid w:val="00777C19"/>
    <w:rsid w:val="007F73BF"/>
    <w:rsid w:val="0095688F"/>
    <w:rsid w:val="00AA73D5"/>
    <w:rsid w:val="00AF4EE3"/>
    <w:rsid w:val="00B23BBB"/>
    <w:rsid w:val="00B94E89"/>
    <w:rsid w:val="00BB77F1"/>
    <w:rsid w:val="00C5007C"/>
    <w:rsid w:val="00C8202C"/>
    <w:rsid w:val="00CC1FCF"/>
    <w:rsid w:val="00CD40A1"/>
    <w:rsid w:val="00D0719A"/>
    <w:rsid w:val="00DC1E9B"/>
    <w:rsid w:val="00DD0141"/>
    <w:rsid w:val="00F72B81"/>
    <w:rsid w:val="00FF499B"/>
    <w:rsid w:val="00FF5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7EE411"/>
  <w15:chartTrackingRefBased/>
  <w15:docId w15:val="{33FE814F-3D9D-4E93-9E68-F319FCAC8B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271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2713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27135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27135"/>
    <w:rPr>
      <w:sz w:val="18"/>
      <w:szCs w:val="18"/>
    </w:rPr>
  </w:style>
  <w:style w:type="paragraph" w:styleId="a7">
    <w:name w:val="List Paragraph"/>
    <w:basedOn w:val="a"/>
    <w:uiPriority w:val="34"/>
    <w:qFormat/>
    <w:rsid w:val="0055663F"/>
    <w:pPr>
      <w:ind w:firstLineChars="200" w:firstLine="420"/>
    </w:pPr>
  </w:style>
  <w:style w:type="character" w:styleId="a8">
    <w:name w:val="Hyperlink"/>
    <w:basedOn w:val="a0"/>
    <w:uiPriority w:val="99"/>
    <w:unhideWhenUsed/>
    <w:rsid w:val="00C5007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3</Pages>
  <Words>107</Words>
  <Characters>610</Characters>
  <Application>Microsoft Office Word</Application>
  <DocSecurity>0</DocSecurity>
  <Lines>5</Lines>
  <Paragraphs>1</Paragraphs>
  <ScaleCrop>false</ScaleCrop>
  <Company/>
  <LinksUpToDate>false</LinksUpToDate>
  <CharactersWithSpaces>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Xiao,Quan Chao</dc:creator>
  <cp:keywords/>
  <dc:description/>
  <cp:lastModifiedBy>Xiao,Quan Chao</cp:lastModifiedBy>
  <cp:revision>20</cp:revision>
  <dcterms:created xsi:type="dcterms:W3CDTF">2022-06-20T00:11:00Z</dcterms:created>
  <dcterms:modified xsi:type="dcterms:W3CDTF">2023-03-06T23:34:00Z</dcterms:modified>
</cp:coreProperties>
</file>