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7F" w:rsidRPr="00BF2E7F" w:rsidRDefault="00BF2E7F" w:rsidP="00BF2E7F">
      <w:pPr>
        <w:spacing w:line="360" w:lineRule="auto"/>
        <w:ind w:firstLine="420"/>
        <w:jc w:val="center"/>
        <w:rPr>
          <w:rFonts w:ascii="宋体" w:hAnsi="宋体"/>
          <w:b/>
          <w:sz w:val="36"/>
          <w:szCs w:val="36"/>
        </w:rPr>
      </w:pPr>
      <w:bookmarkStart w:id="0" w:name="_GoBack"/>
      <w:r w:rsidRPr="00BF2E7F">
        <w:rPr>
          <w:rFonts w:hint="eastAsia"/>
          <w:b/>
          <w:sz w:val="36"/>
          <w:szCs w:val="36"/>
        </w:rPr>
        <w:t>16</w:t>
      </w:r>
      <w:r w:rsidRPr="00BF2E7F">
        <w:rPr>
          <w:rFonts w:hint="eastAsia"/>
          <w:b/>
          <w:sz w:val="36"/>
          <w:szCs w:val="36"/>
        </w:rPr>
        <w:t>工位</w:t>
      </w:r>
      <w:r w:rsidRPr="00BF2E7F">
        <w:rPr>
          <w:rFonts w:ascii="宋体" w:hAnsi="宋体" w:hint="eastAsia"/>
          <w:b/>
          <w:sz w:val="36"/>
          <w:szCs w:val="36"/>
        </w:rPr>
        <w:t>窄冠带分条机</w:t>
      </w:r>
    </w:p>
    <w:bookmarkEnd w:id="0"/>
    <w:p w:rsidR="00BF2E7F" w:rsidRPr="00BF2E7F" w:rsidRDefault="00BF2E7F" w:rsidP="00BF2E7F">
      <w:pPr>
        <w:spacing w:line="360" w:lineRule="auto"/>
        <w:ind w:firstLine="420"/>
        <w:jc w:val="center"/>
        <w:rPr>
          <w:rFonts w:ascii="宋体" w:hAnsi="宋体" w:cs="宋体"/>
          <w:b/>
          <w:sz w:val="36"/>
          <w:szCs w:val="36"/>
        </w:rPr>
      </w:pPr>
      <w:r w:rsidRPr="00BF2E7F">
        <w:rPr>
          <w:rFonts w:ascii="宋体" w:hAnsi="宋体" w:cs="宋体" w:hint="eastAsia"/>
          <w:b/>
          <w:sz w:val="36"/>
          <w:szCs w:val="36"/>
        </w:rPr>
        <w:t>技术要求</w:t>
      </w:r>
    </w:p>
    <w:p w:rsidR="00F7789F" w:rsidRPr="00F7789F" w:rsidRDefault="00F7789F" w:rsidP="00F7789F">
      <w:pPr>
        <w:numPr>
          <w:ilvl w:val="0"/>
          <w:numId w:val="1"/>
        </w:numPr>
        <w:tabs>
          <w:tab w:val="left" w:pos="420"/>
        </w:tabs>
        <w:autoSpaceDE w:val="0"/>
        <w:autoSpaceDN w:val="0"/>
        <w:snapToGrid w:val="0"/>
        <w:spacing w:line="360" w:lineRule="auto"/>
        <w:ind w:left="709" w:hanging="908"/>
        <w:rPr>
          <w:rFonts w:ascii="宋体" w:hAnsi="宋体"/>
          <w:b/>
          <w:szCs w:val="28"/>
        </w:rPr>
      </w:pPr>
      <w:r w:rsidRPr="00F7789F">
        <w:rPr>
          <w:rFonts w:ascii="宋体" w:hAnsi="宋体" w:hint="eastAsia"/>
          <w:b/>
          <w:szCs w:val="28"/>
        </w:rPr>
        <w:t>供货范围：</w:t>
      </w:r>
    </w:p>
    <w:p w:rsidR="00F7789F" w:rsidRDefault="00F7789F" w:rsidP="00F7789F">
      <w:pPr>
        <w:pStyle w:val="a7"/>
        <w:numPr>
          <w:ilvl w:val="0"/>
          <w:numId w:val="3"/>
        </w:numPr>
        <w:spacing w:line="360" w:lineRule="auto"/>
        <w:ind w:firstLineChars="0"/>
        <w:rPr>
          <w:szCs w:val="28"/>
        </w:rPr>
      </w:pPr>
      <w:r>
        <w:rPr>
          <w:rFonts w:hint="eastAsia"/>
          <w:szCs w:val="28"/>
        </w:rPr>
        <w:t>供货产品名称：</w:t>
      </w:r>
      <w:r w:rsidRPr="00F7789F">
        <w:rPr>
          <w:rFonts w:hint="eastAsia"/>
          <w:szCs w:val="28"/>
        </w:rPr>
        <w:t>16</w:t>
      </w:r>
      <w:r w:rsidRPr="00F7789F">
        <w:rPr>
          <w:rFonts w:hint="eastAsia"/>
          <w:szCs w:val="28"/>
        </w:rPr>
        <w:t>工位窄冠带分条机</w:t>
      </w:r>
    </w:p>
    <w:p w:rsidR="00BF2E7F" w:rsidRDefault="00F7789F" w:rsidP="00F7789F">
      <w:pPr>
        <w:pStyle w:val="a7"/>
        <w:numPr>
          <w:ilvl w:val="0"/>
          <w:numId w:val="3"/>
        </w:numPr>
        <w:spacing w:line="360" w:lineRule="auto"/>
        <w:ind w:firstLineChars="0"/>
        <w:rPr>
          <w:szCs w:val="28"/>
        </w:rPr>
      </w:pPr>
      <w:r>
        <w:rPr>
          <w:rFonts w:hint="eastAsia"/>
          <w:szCs w:val="28"/>
        </w:rPr>
        <w:t>用途：</w:t>
      </w:r>
      <w:r w:rsidR="00BF2E7F" w:rsidRPr="00F7789F">
        <w:rPr>
          <w:rFonts w:hint="eastAsia"/>
          <w:szCs w:val="28"/>
        </w:rPr>
        <w:t>本设备用于将纵裁后的帘布进一步分切为窄条并缠绕成锭子</w:t>
      </w:r>
      <w:r w:rsidR="009F7F07" w:rsidRPr="00F7789F">
        <w:rPr>
          <w:rFonts w:hint="eastAsia"/>
          <w:szCs w:val="28"/>
        </w:rPr>
        <w:t>，</w:t>
      </w:r>
      <w:r w:rsidR="00E67AF0" w:rsidRPr="00F7789F">
        <w:rPr>
          <w:rFonts w:hint="eastAsia"/>
          <w:szCs w:val="28"/>
        </w:rPr>
        <w:t>卷取</w:t>
      </w:r>
      <w:r w:rsidR="009F7F07" w:rsidRPr="00F7789F">
        <w:rPr>
          <w:rFonts w:hint="eastAsia"/>
          <w:szCs w:val="28"/>
        </w:rPr>
        <w:t>绕到多个卷轴上。满足轮胎成型生产工艺需要。</w:t>
      </w:r>
    </w:p>
    <w:p w:rsidR="00F7789F" w:rsidRDefault="00F7789F" w:rsidP="00F7789F">
      <w:pPr>
        <w:pStyle w:val="a7"/>
        <w:numPr>
          <w:ilvl w:val="0"/>
          <w:numId w:val="3"/>
        </w:numPr>
        <w:spacing w:line="360" w:lineRule="auto"/>
        <w:ind w:firstLineChars="0"/>
        <w:rPr>
          <w:szCs w:val="28"/>
        </w:rPr>
      </w:pPr>
      <w:r>
        <w:rPr>
          <w:rFonts w:hint="eastAsia"/>
          <w:szCs w:val="28"/>
        </w:rPr>
        <w:t>数量：</w:t>
      </w:r>
      <w:r w:rsidR="00D4343D">
        <w:rPr>
          <w:szCs w:val="28"/>
        </w:rPr>
        <w:t>2</w:t>
      </w:r>
      <w:r w:rsidR="00D4343D">
        <w:rPr>
          <w:rFonts w:hint="eastAsia"/>
          <w:szCs w:val="28"/>
        </w:rPr>
        <w:t>台（中</w:t>
      </w:r>
      <w:r w:rsidR="000F5969">
        <w:rPr>
          <w:rFonts w:hint="eastAsia"/>
          <w:szCs w:val="28"/>
        </w:rPr>
        <w:t>国</w:t>
      </w:r>
      <w:r w:rsidR="00D4343D">
        <w:rPr>
          <w:rFonts w:hint="eastAsia"/>
          <w:szCs w:val="28"/>
        </w:rPr>
        <w:t>、泰</w:t>
      </w:r>
      <w:r w:rsidR="000F5969">
        <w:rPr>
          <w:rFonts w:hint="eastAsia"/>
          <w:szCs w:val="28"/>
        </w:rPr>
        <w:t>国</w:t>
      </w:r>
      <w:r w:rsidR="00D4343D">
        <w:rPr>
          <w:rFonts w:hint="eastAsia"/>
          <w:szCs w:val="28"/>
        </w:rPr>
        <w:t>各</w:t>
      </w:r>
      <w:r w:rsidR="00D4343D">
        <w:rPr>
          <w:rFonts w:hint="eastAsia"/>
          <w:szCs w:val="28"/>
        </w:rPr>
        <w:t>1</w:t>
      </w:r>
      <w:r w:rsidR="00D4343D">
        <w:rPr>
          <w:rFonts w:hint="eastAsia"/>
          <w:szCs w:val="28"/>
        </w:rPr>
        <w:t>台）</w:t>
      </w:r>
      <w:r w:rsidR="00295B82">
        <w:rPr>
          <w:rFonts w:hint="eastAsia"/>
          <w:szCs w:val="28"/>
        </w:rPr>
        <w:t>。</w:t>
      </w:r>
    </w:p>
    <w:p w:rsidR="00F7789F" w:rsidRPr="00F7789F" w:rsidRDefault="00F7789F" w:rsidP="00F7789F">
      <w:pPr>
        <w:pStyle w:val="a7"/>
        <w:numPr>
          <w:ilvl w:val="0"/>
          <w:numId w:val="3"/>
        </w:numPr>
        <w:ind w:firstLineChars="0"/>
        <w:rPr>
          <w:szCs w:val="28"/>
        </w:rPr>
      </w:pPr>
      <w:r w:rsidRPr="00F7789F">
        <w:rPr>
          <w:rFonts w:hint="eastAsia"/>
          <w:szCs w:val="28"/>
        </w:rPr>
        <w:t>每台供货及配置要求包含但不限于以下列表：</w:t>
      </w:r>
    </w:p>
    <w:tbl>
      <w:tblPr>
        <w:tblW w:w="8271" w:type="dxa"/>
        <w:jc w:val="center"/>
        <w:tblLook w:val="04A0" w:firstRow="1" w:lastRow="0" w:firstColumn="1" w:lastColumn="0" w:noHBand="0" w:noVBand="1"/>
      </w:tblPr>
      <w:tblGrid>
        <w:gridCol w:w="1056"/>
        <w:gridCol w:w="3945"/>
        <w:gridCol w:w="1596"/>
        <w:gridCol w:w="1674"/>
      </w:tblGrid>
      <w:tr w:rsidR="00F7789F" w:rsidRPr="00F7789F" w:rsidTr="00D4343D">
        <w:trPr>
          <w:trHeight w:val="3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789F" w:rsidRPr="00F7789F" w:rsidRDefault="00F7789F" w:rsidP="00F7789F">
            <w:pPr>
              <w:spacing w:line="360" w:lineRule="auto"/>
              <w:jc w:val="center"/>
              <w:rPr>
                <w:rFonts w:ascii="宋体" w:hAnsi="宋体" w:cs="宋体"/>
                <w:b/>
                <w:bCs/>
                <w:szCs w:val="24"/>
              </w:rPr>
            </w:pPr>
            <w:r w:rsidRPr="00F7789F">
              <w:rPr>
                <w:rFonts w:ascii="宋体" w:hAnsi="宋体" w:cs="宋体" w:hint="eastAsia"/>
                <w:b/>
                <w:bCs/>
                <w:szCs w:val="24"/>
              </w:rPr>
              <w:t>序号</w:t>
            </w:r>
          </w:p>
        </w:tc>
        <w:tc>
          <w:tcPr>
            <w:tcW w:w="3945" w:type="dxa"/>
            <w:tcBorders>
              <w:top w:val="single" w:sz="4" w:space="0" w:color="auto"/>
              <w:left w:val="nil"/>
              <w:bottom w:val="single" w:sz="4" w:space="0" w:color="auto"/>
              <w:right w:val="single" w:sz="4" w:space="0" w:color="auto"/>
            </w:tcBorders>
            <w:shd w:val="clear" w:color="auto" w:fill="auto"/>
            <w:vAlign w:val="center"/>
            <w:hideMark/>
          </w:tcPr>
          <w:p w:rsidR="00F7789F" w:rsidRPr="00F7789F" w:rsidRDefault="00F7789F" w:rsidP="00F7789F">
            <w:pPr>
              <w:spacing w:line="360" w:lineRule="auto"/>
              <w:jc w:val="center"/>
              <w:rPr>
                <w:rFonts w:ascii="宋体" w:hAnsi="宋体" w:cs="宋体"/>
                <w:b/>
                <w:bCs/>
                <w:szCs w:val="24"/>
              </w:rPr>
            </w:pPr>
            <w:r w:rsidRPr="00F7789F">
              <w:rPr>
                <w:rFonts w:ascii="宋体" w:hAnsi="宋体" w:cs="宋体" w:hint="eastAsia"/>
                <w:b/>
                <w:bCs/>
                <w:szCs w:val="24"/>
              </w:rPr>
              <w:t>名称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7789F" w:rsidRPr="00F7789F" w:rsidRDefault="00F7789F" w:rsidP="00F7789F">
            <w:pPr>
              <w:spacing w:line="360" w:lineRule="auto"/>
              <w:jc w:val="center"/>
              <w:rPr>
                <w:rFonts w:ascii="宋体" w:hAnsi="宋体" w:cs="宋体"/>
                <w:b/>
                <w:bCs/>
                <w:szCs w:val="24"/>
              </w:rPr>
            </w:pPr>
            <w:r w:rsidRPr="00F7789F">
              <w:rPr>
                <w:rFonts w:ascii="宋体" w:hAnsi="宋体" w:cs="宋体" w:hint="eastAsia"/>
                <w:b/>
                <w:bCs/>
                <w:szCs w:val="24"/>
              </w:rPr>
              <w:t>数量/单位</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F7789F" w:rsidRPr="00F7789F" w:rsidRDefault="00F7789F" w:rsidP="00F7789F">
            <w:pPr>
              <w:spacing w:line="360" w:lineRule="auto"/>
              <w:jc w:val="center"/>
              <w:rPr>
                <w:rFonts w:ascii="宋体" w:hAnsi="宋体" w:cs="宋体"/>
                <w:b/>
                <w:bCs/>
                <w:szCs w:val="24"/>
              </w:rPr>
            </w:pPr>
            <w:r w:rsidRPr="00F7789F">
              <w:rPr>
                <w:rFonts w:ascii="宋体" w:hAnsi="宋体" w:cs="宋体" w:hint="eastAsia"/>
                <w:b/>
                <w:bCs/>
                <w:szCs w:val="24"/>
              </w:rPr>
              <w:t>备注</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hideMark/>
          </w:tcPr>
          <w:p w:rsidR="00F7789F" w:rsidRPr="00F7789F" w:rsidRDefault="00F7789F" w:rsidP="00F7789F">
            <w:pPr>
              <w:jc w:val="both"/>
              <w:rPr>
                <w:rFonts w:ascii="宋体" w:hAnsi="宋体"/>
                <w:kern w:val="2"/>
                <w:szCs w:val="24"/>
              </w:rPr>
            </w:pPr>
            <w:r>
              <w:rPr>
                <w:rFonts w:ascii="宋体" w:hAnsi="宋体" w:hint="eastAsia"/>
                <w:kern w:val="2"/>
                <w:szCs w:val="24"/>
              </w:rPr>
              <w:t>帘布导开装置</w:t>
            </w:r>
          </w:p>
        </w:tc>
        <w:tc>
          <w:tcPr>
            <w:tcW w:w="1596"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 xml:space="preserve">　</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hideMark/>
          </w:tcPr>
          <w:p w:rsidR="00F7789F" w:rsidRPr="00F7789F" w:rsidRDefault="00F7789F" w:rsidP="000A7AE2">
            <w:pPr>
              <w:jc w:val="both"/>
              <w:rPr>
                <w:rFonts w:ascii="宋体" w:hAnsi="宋体"/>
                <w:kern w:val="2"/>
                <w:szCs w:val="24"/>
              </w:rPr>
            </w:pPr>
            <w:r>
              <w:rPr>
                <w:rFonts w:ascii="宋体" w:hAnsi="宋体" w:hint="eastAsia"/>
                <w:kern w:val="2"/>
                <w:szCs w:val="24"/>
              </w:rPr>
              <w:t>帘布</w:t>
            </w:r>
            <w:r w:rsidR="000A7AE2">
              <w:rPr>
                <w:rFonts w:ascii="宋体" w:hAnsi="宋体" w:hint="eastAsia"/>
                <w:kern w:val="2"/>
                <w:szCs w:val="24"/>
              </w:rPr>
              <w:t>切刀装置</w:t>
            </w:r>
          </w:p>
        </w:tc>
        <w:tc>
          <w:tcPr>
            <w:tcW w:w="1596"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 xml:space="preserve">　</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hideMark/>
          </w:tcPr>
          <w:p w:rsidR="00F7789F" w:rsidRPr="00F7789F" w:rsidRDefault="00F7789F" w:rsidP="00F7789F">
            <w:pPr>
              <w:jc w:val="both"/>
              <w:rPr>
                <w:rFonts w:ascii="宋体" w:hAnsi="宋体"/>
                <w:kern w:val="2"/>
                <w:szCs w:val="24"/>
              </w:rPr>
            </w:pPr>
            <w:r>
              <w:rPr>
                <w:rFonts w:ascii="宋体" w:hAnsi="宋体" w:hint="eastAsia"/>
                <w:kern w:val="2"/>
                <w:szCs w:val="24"/>
              </w:rPr>
              <w:t>帘布</w:t>
            </w:r>
            <w:r w:rsidR="000A7AE2" w:rsidRPr="000A7AE2">
              <w:rPr>
                <w:rFonts w:ascii="宋体" w:hAnsi="宋体" w:hint="eastAsia"/>
                <w:kern w:val="2"/>
                <w:szCs w:val="24"/>
              </w:rPr>
              <w:t>纠偏</w:t>
            </w:r>
            <w:r>
              <w:rPr>
                <w:rFonts w:ascii="宋体" w:hAnsi="宋体" w:hint="eastAsia"/>
                <w:kern w:val="2"/>
                <w:szCs w:val="24"/>
              </w:rPr>
              <w:t>装置</w:t>
            </w:r>
          </w:p>
        </w:tc>
        <w:tc>
          <w:tcPr>
            <w:tcW w:w="1596"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 xml:space="preserve">　</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tcPr>
          <w:p w:rsidR="00F7789F" w:rsidRPr="00F7789F" w:rsidRDefault="00F7789F" w:rsidP="00F7789F">
            <w:pPr>
              <w:jc w:val="both"/>
              <w:rPr>
                <w:rFonts w:ascii="宋体" w:hAnsi="宋体"/>
                <w:kern w:val="2"/>
                <w:szCs w:val="24"/>
              </w:rPr>
            </w:pPr>
            <w:r w:rsidRPr="00F7789F">
              <w:rPr>
                <w:rFonts w:ascii="宋体" w:hAnsi="宋体" w:hint="eastAsia"/>
                <w:kern w:val="2"/>
                <w:szCs w:val="24"/>
              </w:rPr>
              <w:t>张力控制及帘布导开牵引装置</w:t>
            </w:r>
          </w:p>
        </w:tc>
        <w:tc>
          <w:tcPr>
            <w:tcW w:w="1596" w:type="dxa"/>
            <w:tcBorders>
              <w:top w:val="nil"/>
              <w:left w:val="nil"/>
              <w:bottom w:val="single" w:sz="4" w:space="0" w:color="auto"/>
              <w:right w:val="single" w:sz="4" w:space="0" w:color="auto"/>
            </w:tcBorders>
            <w:shd w:val="clear" w:color="auto" w:fill="auto"/>
            <w:noWrap/>
            <w:vAlign w:val="center"/>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 xml:space="preserve">　</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hideMark/>
          </w:tcPr>
          <w:p w:rsidR="00F7789F" w:rsidRPr="00F7789F" w:rsidRDefault="00F7789F" w:rsidP="00F7789F">
            <w:pPr>
              <w:jc w:val="both"/>
              <w:rPr>
                <w:rFonts w:ascii="宋体" w:hAnsi="宋体"/>
                <w:kern w:val="2"/>
                <w:szCs w:val="24"/>
              </w:rPr>
            </w:pPr>
            <w:r w:rsidRPr="00F7789F">
              <w:rPr>
                <w:rFonts w:ascii="宋体" w:hAnsi="宋体" w:hint="eastAsia"/>
                <w:kern w:val="2"/>
                <w:szCs w:val="24"/>
              </w:rPr>
              <w:t>冠带条收卷装置</w:t>
            </w:r>
          </w:p>
        </w:tc>
        <w:tc>
          <w:tcPr>
            <w:tcW w:w="1596"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1</w:t>
            </w:r>
            <w:r>
              <w:rPr>
                <w:rFonts w:ascii="宋体" w:hAnsi="宋体" w:cs="宋体" w:hint="eastAsia"/>
                <w:szCs w:val="24"/>
              </w:rPr>
              <w:t>6</w:t>
            </w:r>
            <w:r w:rsidR="00D4343D">
              <w:rPr>
                <w:rFonts w:ascii="宋体" w:hAnsi="宋体" w:cs="宋体" w:hint="eastAsia"/>
                <w:szCs w:val="24"/>
              </w:rPr>
              <w:t>工位</w:t>
            </w:r>
          </w:p>
        </w:tc>
        <w:tc>
          <w:tcPr>
            <w:tcW w:w="1674" w:type="dxa"/>
            <w:tcBorders>
              <w:top w:val="nil"/>
              <w:left w:val="nil"/>
              <w:bottom w:val="single" w:sz="4" w:space="0" w:color="auto"/>
              <w:right w:val="single" w:sz="4" w:space="0" w:color="auto"/>
            </w:tcBorders>
            <w:shd w:val="clear" w:color="auto" w:fill="auto"/>
            <w:noWrap/>
            <w:vAlign w:val="center"/>
            <w:hideMark/>
          </w:tcPr>
          <w:p w:rsidR="00F7789F" w:rsidRPr="00F7789F" w:rsidRDefault="00F7789F" w:rsidP="00F7789F">
            <w:pPr>
              <w:spacing w:line="360" w:lineRule="auto"/>
              <w:jc w:val="center"/>
              <w:rPr>
                <w:rFonts w:ascii="宋体" w:hAnsi="宋体" w:cs="宋体"/>
                <w:szCs w:val="24"/>
              </w:rPr>
            </w:pPr>
            <w:r w:rsidRPr="00F7789F">
              <w:rPr>
                <w:rFonts w:ascii="宋体" w:hAnsi="宋体" w:cs="宋体" w:hint="eastAsia"/>
                <w:szCs w:val="24"/>
              </w:rPr>
              <w:t xml:space="preserve">　</w:t>
            </w: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tcPr>
          <w:p w:rsidR="00F7789F" w:rsidRPr="00F7789F" w:rsidRDefault="00F7789F" w:rsidP="00F7789F">
            <w:pPr>
              <w:jc w:val="both"/>
              <w:rPr>
                <w:rFonts w:ascii="宋体" w:hAnsi="宋体"/>
                <w:kern w:val="2"/>
                <w:szCs w:val="24"/>
              </w:rPr>
            </w:pPr>
            <w:r w:rsidRPr="00F7789F">
              <w:rPr>
                <w:rFonts w:ascii="宋体" w:hAnsi="宋体" w:hint="eastAsia"/>
                <w:kern w:val="2"/>
                <w:szCs w:val="24"/>
              </w:rPr>
              <w:t xml:space="preserve">机座平台  </w:t>
            </w:r>
          </w:p>
        </w:tc>
        <w:tc>
          <w:tcPr>
            <w:tcW w:w="1596" w:type="dxa"/>
            <w:tcBorders>
              <w:top w:val="nil"/>
              <w:left w:val="nil"/>
              <w:bottom w:val="single" w:sz="4" w:space="0" w:color="auto"/>
              <w:right w:val="single" w:sz="4" w:space="0" w:color="auto"/>
            </w:tcBorders>
            <w:shd w:val="clear" w:color="auto" w:fill="auto"/>
            <w:noWrap/>
            <w:vAlign w:val="center"/>
          </w:tcPr>
          <w:p w:rsidR="00F7789F" w:rsidRPr="00F7789F" w:rsidRDefault="00F7789F" w:rsidP="00F7789F">
            <w:pPr>
              <w:spacing w:line="360" w:lineRule="auto"/>
              <w:jc w:val="center"/>
              <w:rPr>
                <w:rFonts w:ascii="宋体" w:hAnsi="宋体" w:cs="宋体"/>
                <w:szCs w:val="24"/>
              </w:rPr>
            </w:pPr>
            <w:r>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tcPr>
          <w:p w:rsidR="00F7789F" w:rsidRPr="00F7789F" w:rsidRDefault="00F7789F" w:rsidP="00F7789F">
            <w:pPr>
              <w:spacing w:line="360" w:lineRule="auto"/>
              <w:jc w:val="center"/>
              <w:rPr>
                <w:rFonts w:ascii="宋体" w:hAnsi="宋体" w:cs="宋体"/>
                <w:szCs w:val="24"/>
              </w:rPr>
            </w:pPr>
          </w:p>
        </w:tc>
      </w:tr>
      <w:tr w:rsidR="00D4343D"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343D" w:rsidRPr="00F7789F" w:rsidRDefault="00D4343D"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tcPr>
          <w:p w:rsidR="00D4343D" w:rsidRPr="00F7789F" w:rsidRDefault="00D4343D" w:rsidP="00F7789F">
            <w:pPr>
              <w:jc w:val="both"/>
              <w:rPr>
                <w:rFonts w:ascii="宋体" w:hAnsi="宋体"/>
                <w:kern w:val="2"/>
                <w:szCs w:val="24"/>
              </w:rPr>
            </w:pPr>
            <w:r>
              <w:rPr>
                <w:rFonts w:ascii="宋体" w:hAnsi="宋体" w:hint="eastAsia"/>
                <w:kern w:val="2"/>
                <w:szCs w:val="24"/>
              </w:rPr>
              <w:t>电器控制系统</w:t>
            </w:r>
          </w:p>
        </w:tc>
        <w:tc>
          <w:tcPr>
            <w:tcW w:w="1596" w:type="dxa"/>
            <w:tcBorders>
              <w:top w:val="nil"/>
              <w:left w:val="nil"/>
              <w:bottom w:val="single" w:sz="4" w:space="0" w:color="auto"/>
              <w:right w:val="single" w:sz="4" w:space="0" w:color="auto"/>
            </w:tcBorders>
            <w:shd w:val="clear" w:color="auto" w:fill="auto"/>
            <w:noWrap/>
            <w:vAlign w:val="center"/>
          </w:tcPr>
          <w:p w:rsidR="00D4343D" w:rsidRDefault="00D4343D" w:rsidP="00F7789F">
            <w:pPr>
              <w:spacing w:line="360" w:lineRule="auto"/>
              <w:jc w:val="center"/>
              <w:rPr>
                <w:rFonts w:ascii="宋体" w:hAnsi="宋体" w:cs="宋体"/>
                <w:szCs w:val="24"/>
              </w:rPr>
            </w:pPr>
            <w:r>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tcPr>
          <w:p w:rsidR="00D4343D" w:rsidRPr="00F7789F" w:rsidRDefault="00D4343D" w:rsidP="00F7789F">
            <w:pPr>
              <w:spacing w:line="360" w:lineRule="auto"/>
              <w:jc w:val="center"/>
              <w:rPr>
                <w:rFonts w:ascii="宋体" w:hAnsi="宋体" w:cs="宋体"/>
                <w:szCs w:val="24"/>
              </w:rPr>
            </w:pPr>
          </w:p>
        </w:tc>
      </w:tr>
      <w:tr w:rsidR="00D4343D"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343D" w:rsidRPr="00F7789F" w:rsidRDefault="00D4343D"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tcPr>
          <w:p w:rsidR="00D4343D" w:rsidRDefault="00D4343D" w:rsidP="00F7789F">
            <w:pPr>
              <w:jc w:val="both"/>
              <w:rPr>
                <w:rFonts w:ascii="宋体" w:hAnsi="宋体"/>
                <w:kern w:val="2"/>
                <w:szCs w:val="24"/>
              </w:rPr>
            </w:pPr>
            <w:r>
              <w:rPr>
                <w:rFonts w:ascii="宋体" w:hAnsi="宋体" w:hint="eastAsia"/>
                <w:kern w:val="2"/>
                <w:szCs w:val="24"/>
              </w:rPr>
              <w:t>气动控制系统</w:t>
            </w:r>
          </w:p>
        </w:tc>
        <w:tc>
          <w:tcPr>
            <w:tcW w:w="1596" w:type="dxa"/>
            <w:tcBorders>
              <w:top w:val="nil"/>
              <w:left w:val="nil"/>
              <w:bottom w:val="single" w:sz="4" w:space="0" w:color="auto"/>
              <w:right w:val="single" w:sz="4" w:space="0" w:color="auto"/>
            </w:tcBorders>
            <w:shd w:val="clear" w:color="auto" w:fill="auto"/>
            <w:noWrap/>
            <w:vAlign w:val="center"/>
          </w:tcPr>
          <w:p w:rsidR="00D4343D" w:rsidRDefault="00D4343D" w:rsidP="00F7789F">
            <w:pPr>
              <w:spacing w:line="360" w:lineRule="auto"/>
              <w:jc w:val="center"/>
              <w:rPr>
                <w:rFonts w:ascii="宋体" w:hAnsi="宋体" w:cs="宋体"/>
                <w:szCs w:val="24"/>
              </w:rPr>
            </w:pPr>
            <w:r>
              <w:rPr>
                <w:rFonts w:ascii="宋体" w:hAnsi="宋体" w:cs="宋体" w:hint="eastAsia"/>
                <w:szCs w:val="24"/>
              </w:rPr>
              <w:t>1套</w:t>
            </w:r>
          </w:p>
        </w:tc>
        <w:tc>
          <w:tcPr>
            <w:tcW w:w="1674" w:type="dxa"/>
            <w:tcBorders>
              <w:top w:val="nil"/>
              <w:left w:val="nil"/>
              <w:bottom w:val="single" w:sz="4" w:space="0" w:color="auto"/>
              <w:right w:val="single" w:sz="4" w:space="0" w:color="auto"/>
            </w:tcBorders>
            <w:shd w:val="clear" w:color="auto" w:fill="auto"/>
            <w:noWrap/>
            <w:vAlign w:val="center"/>
          </w:tcPr>
          <w:p w:rsidR="00D4343D" w:rsidRPr="00F7789F" w:rsidRDefault="00D4343D" w:rsidP="00F7789F">
            <w:pPr>
              <w:spacing w:line="360" w:lineRule="auto"/>
              <w:jc w:val="center"/>
              <w:rPr>
                <w:rFonts w:ascii="宋体" w:hAnsi="宋体" w:cs="宋体"/>
                <w:szCs w:val="24"/>
              </w:rPr>
            </w:pPr>
          </w:p>
        </w:tc>
      </w:tr>
      <w:tr w:rsidR="00F7789F" w:rsidRPr="00F7789F" w:rsidTr="00D4343D">
        <w:trPr>
          <w:trHeight w:val="34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7789F" w:rsidRPr="00F7789F" w:rsidRDefault="00F7789F" w:rsidP="00D4343D">
            <w:pPr>
              <w:numPr>
                <w:ilvl w:val="0"/>
                <w:numId w:val="11"/>
              </w:numPr>
              <w:spacing w:line="360" w:lineRule="auto"/>
              <w:jc w:val="center"/>
              <w:rPr>
                <w:rFonts w:ascii="宋体" w:hAnsi="宋体" w:cs="宋体"/>
                <w:szCs w:val="24"/>
              </w:rPr>
            </w:pPr>
          </w:p>
        </w:tc>
        <w:tc>
          <w:tcPr>
            <w:tcW w:w="3945" w:type="dxa"/>
            <w:tcBorders>
              <w:top w:val="nil"/>
              <w:left w:val="nil"/>
              <w:bottom w:val="single" w:sz="4" w:space="0" w:color="auto"/>
              <w:right w:val="single" w:sz="4" w:space="0" w:color="auto"/>
            </w:tcBorders>
            <w:shd w:val="clear" w:color="auto" w:fill="auto"/>
            <w:noWrap/>
            <w:vAlign w:val="center"/>
          </w:tcPr>
          <w:p w:rsidR="00F7789F" w:rsidRPr="00F7789F" w:rsidRDefault="00F7789F" w:rsidP="000A7AE2">
            <w:pPr>
              <w:rPr>
                <w:rFonts w:ascii="宋体" w:hAnsi="宋体"/>
                <w:kern w:val="2"/>
                <w:szCs w:val="24"/>
              </w:rPr>
            </w:pPr>
            <w:r>
              <w:rPr>
                <w:rFonts w:ascii="宋体" w:hAnsi="宋体" w:hint="eastAsia"/>
                <w:kern w:val="2"/>
                <w:szCs w:val="24"/>
              </w:rPr>
              <w:t>技术</w:t>
            </w:r>
            <w:r w:rsidR="000A7AE2">
              <w:rPr>
                <w:rFonts w:ascii="宋体" w:hAnsi="宋体" w:hint="eastAsia"/>
                <w:kern w:val="2"/>
                <w:szCs w:val="24"/>
              </w:rPr>
              <w:t>文件</w:t>
            </w:r>
          </w:p>
        </w:tc>
        <w:tc>
          <w:tcPr>
            <w:tcW w:w="1596" w:type="dxa"/>
            <w:tcBorders>
              <w:top w:val="nil"/>
              <w:left w:val="nil"/>
              <w:bottom w:val="single" w:sz="4" w:space="0" w:color="auto"/>
              <w:right w:val="single" w:sz="4" w:space="0" w:color="auto"/>
            </w:tcBorders>
            <w:shd w:val="clear" w:color="auto" w:fill="auto"/>
            <w:noWrap/>
            <w:vAlign w:val="center"/>
          </w:tcPr>
          <w:p w:rsidR="00F7789F" w:rsidRPr="00F7789F" w:rsidRDefault="000A7AE2" w:rsidP="00F7789F">
            <w:pPr>
              <w:spacing w:line="360" w:lineRule="auto"/>
              <w:jc w:val="center"/>
              <w:rPr>
                <w:rFonts w:ascii="宋体" w:hAnsi="宋体" w:cs="宋体"/>
                <w:szCs w:val="24"/>
              </w:rPr>
            </w:pPr>
            <w:r>
              <w:rPr>
                <w:rFonts w:ascii="宋体" w:hAnsi="宋体" w:cs="宋体" w:hint="eastAsia"/>
                <w:szCs w:val="24"/>
              </w:rPr>
              <w:t>纸质</w:t>
            </w:r>
            <w:r w:rsidR="007F7B58">
              <w:rPr>
                <w:rFonts w:ascii="宋体" w:hAnsi="宋体" w:cs="宋体" w:hint="eastAsia"/>
                <w:szCs w:val="24"/>
              </w:rPr>
              <w:t>版两套</w:t>
            </w:r>
            <w:r>
              <w:rPr>
                <w:rFonts w:ascii="宋体" w:hAnsi="宋体" w:cs="宋体"/>
                <w:szCs w:val="24"/>
              </w:rPr>
              <w:br/>
            </w:r>
            <w:r>
              <w:rPr>
                <w:rFonts w:ascii="宋体" w:hAnsi="宋体" w:cs="宋体" w:hint="eastAsia"/>
                <w:szCs w:val="24"/>
              </w:rPr>
              <w:t>电子版一套</w:t>
            </w:r>
          </w:p>
        </w:tc>
        <w:tc>
          <w:tcPr>
            <w:tcW w:w="1674" w:type="dxa"/>
            <w:tcBorders>
              <w:top w:val="nil"/>
              <w:left w:val="nil"/>
              <w:bottom w:val="single" w:sz="4" w:space="0" w:color="auto"/>
              <w:right w:val="single" w:sz="4" w:space="0" w:color="auto"/>
            </w:tcBorders>
            <w:shd w:val="clear" w:color="auto" w:fill="auto"/>
            <w:noWrap/>
            <w:vAlign w:val="center"/>
          </w:tcPr>
          <w:p w:rsidR="00F7789F" w:rsidRPr="00F7789F" w:rsidRDefault="00F7789F" w:rsidP="00F7789F">
            <w:pPr>
              <w:spacing w:line="360" w:lineRule="auto"/>
              <w:jc w:val="center"/>
              <w:rPr>
                <w:rFonts w:ascii="宋体" w:hAnsi="宋体" w:cs="宋体"/>
                <w:szCs w:val="24"/>
              </w:rPr>
            </w:pPr>
          </w:p>
        </w:tc>
      </w:tr>
    </w:tbl>
    <w:p w:rsidR="00F7789F" w:rsidRPr="00F7789F" w:rsidRDefault="00F7789F" w:rsidP="00F7789F">
      <w:pPr>
        <w:pStyle w:val="a7"/>
        <w:adjustRightInd w:val="0"/>
        <w:spacing w:line="360" w:lineRule="auto"/>
        <w:ind w:left="703" w:firstLineChars="0" w:firstLine="0"/>
        <w:textAlignment w:val="baseline"/>
        <w:rPr>
          <w:szCs w:val="28"/>
        </w:rPr>
      </w:pPr>
    </w:p>
    <w:p w:rsidR="00BF2E7F" w:rsidRPr="0049575F" w:rsidRDefault="00BF2E7F" w:rsidP="00BF2E7F">
      <w:pPr>
        <w:numPr>
          <w:ilvl w:val="0"/>
          <w:numId w:val="1"/>
        </w:numPr>
        <w:tabs>
          <w:tab w:val="left" w:pos="420"/>
        </w:tabs>
        <w:autoSpaceDE w:val="0"/>
        <w:autoSpaceDN w:val="0"/>
        <w:snapToGrid w:val="0"/>
        <w:spacing w:line="360" w:lineRule="auto"/>
        <w:ind w:left="709" w:hanging="908"/>
        <w:rPr>
          <w:rFonts w:ascii="宋体" w:hAnsi="宋体"/>
          <w:szCs w:val="28"/>
        </w:rPr>
      </w:pPr>
      <w:r w:rsidRPr="0049575F">
        <w:rPr>
          <w:rFonts w:ascii="宋体" w:hAnsi="宋体" w:cs="宋体" w:hint="eastAsia"/>
          <w:b/>
          <w:bCs/>
          <w:szCs w:val="28"/>
          <w:lang w:val="zh-CN"/>
        </w:rPr>
        <w:t>主要技术参数：</w:t>
      </w:r>
    </w:p>
    <w:p w:rsidR="009F7F07" w:rsidRPr="009F7F07" w:rsidRDefault="009F7F07" w:rsidP="00CF2E7D">
      <w:pPr>
        <w:pStyle w:val="a7"/>
        <w:numPr>
          <w:ilvl w:val="0"/>
          <w:numId w:val="12"/>
        </w:numPr>
        <w:spacing w:line="360" w:lineRule="auto"/>
        <w:ind w:firstLineChars="0"/>
        <w:rPr>
          <w:szCs w:val="28"/>
        </w:rPr>
      </w:pPr>
      <w:r w:rsidRPr="009F7F07">
        <w:rPr>
          <w:rFonts w:hint="eastAsia"/>
          <w:szCs w:val="28"/>
        </w:rPr>
        <w:t>帘布导开工位：</w:t>
      </w:r>
      <w:r w:rsidR="00A63E31">
        <w:rPr>
          <w:rFonts w:hint="eastAsia"/>
          <w:szCs w:val="28"/>
        </w:rPr>
        <w:t xml:space="preserve">                            </w:t>
      </w:r>
      <w:r w:rsidRPr="009F7F07">
        <w:rPr>
          <w:rFonts w:hint="eastAsia"/>
          <w:szCs w:val="28"/>
        </w:rPr>
        <w:t>双工位导开</w:t>
      </w:r>
    </w:p>
    <w:p w:rsidR="009F7F07" w:rsidRPr="009F7F07" w:rsidRDefault="009F7F07" w:rsidP="00CF2E7D">
      <w:pPr>
        <w:pStyle w:val="a7"/>
        <w:numPr>
          <w:ilvl w:val="0"/>
          <w:numId w:val="12"/>
        </w:numPr>
        <w:spacing w:line="360" w:lineRule="auto"/>
        <w:ind w:firstLineChars="0"/>
        <w:rPr>
          <w:szCs w:val="28"/>
        </w:rPr>
      </w:pPr>
      <w:r w:rsidRPr="009F7F07">
        <w:rPr>
          <w:rFonts w:hint="eastAsia"/>
          <w:szCs w:val="28"/>
        </w:rPr>
        <w:t>帘布条卷取工位数量：</w:t>
      </w:r>
      <w:r w:rsidRPr="009F7F07">
        <w:rPr>
          <w:rFonts w:hint="eastAsia"/>
          <w:szCs w:val="28"/>
        </w:rPr>
        <w:t xml:space="preserve">                     </w:t>
      </w:r>
      <w:r w:rsidR="00A63E31">
        <w:rPr>
          <w:szCs w:val="28"/>
        </w:rPr>
        <w:t xml:space="preserve"> </w:t>
      </w:r>
      <w:r w:rsidRPr="009F7F07">
        <w:rPr>
          <w:rFonts w:hint="eastAsia"/>
          <w:szCs w:val="28"/>
        </w:rPr>
        <w:t>16</w:t>
      </w:r>
      <w:r w:rsidRPr="009F7F07">
        <w:rPr>
          <w:rFonts w:hint="eastAsia"/>
          <w:szCs w:val="28"/>
        </w:rPr>
        <w:t>工位</w:t>
      </w:r>
    </w:p>
    <w:p w:rsidR="009F7F07" w:rsidRDefault="009F7F07" w:rsidP="00CF2E7D">
      <w:pPr>
        <w:pStyle w:val="a7"/>
        <w:numPr>
          <w:ilvl w:val="0"/>
          <w:numId w:val="12"/>
        </w:numPr>
        <w:spacing w:line="360" w:lineRule="auto"/>
        <w:ind w:firstLineChars="0"/>
      </w:pPr>
      <w:r>
        <w:rPr>
          <w:rFonts w:hint="eastAsia"/>
        </w:rPr>
        <w:t>导开帘布的宽度：</w:t>
      </w:r>
      <w:r>
        <w:rPr>
          <w:rFonts w:hint="eastAsia"/>
        </w:rPr>
        <w:t xml:space="preserve">                       </w:t>
      </w:r>
      <w:r w:rsidR="00A63E31">
        <w:t xml:space="preserve"> </w:t>
      </w:r>
      <w:r>
        <w:rPr>
          <w:rFonts w:hint="eastAsia"/>
        </w:rPr>
        <w:t xml:space="preserve">  160</w:t>
      </w:r>
      <w:r w:rsidR="00D4343D">
        <w:rPr>
          <w:rFonts w:hint="eastAsia"/>
        </w:rPr>
        <w:t>-</w:t>
      </w:r>
      <w:r w:rsidR="00550117">
        <w:rPr>
          <w:rFonts w:hint="eastAsia"/>
        </w:rPr>
        <w:t>3</w:t>
      </w:r>
      <w:r w:rsidR="00D4343D">
        <w:t>2</w:t>
      </w:r>
      <w:r w:rsidR="00550117">
        <w:rPr>
          <w:rFonts w:hint="eastAsia"/>
        </w:rPr>
        <w:t>0</w:t>
      </w:r>
      <w:r>
        <w:rPr>
          <w:rFonts w:hint="eastAsia"/>
        </w:rPr>
        <w:t>mnm</w:t>
      </w:r>
    </w:p>
    <w:p w:rsidR="009F7F07" w:rsidRDefault="009F7F07" w:rsidP="00CF2E7D">
      <w:pPr>
        <w:pStyle w:val="a7"/>
        <w:numPr>
          <w:ilvl w:val="0"/>
          <w:numId w:val="12"/>
        </w:numPr>
        <w:spacing w:line="360" w:lineRule="auto"/>
        <w:ind w:firstLineChars="0"/>
      </w:pPr>
      <w:r>
        <w:rPr>
          <w:rFonts w:hint="eastAsia"/>
        </w:rPr>
        <w:t>导开帘布卷径：</w:t>
      </w:r>
      <w:r>
        <w:rPr>
          <w:rFonts w:hint="eastAsia"/>
        </w:rPr>
        <w:t xml:space="preserve">                  </w:t>
      </w:r>
      <w:r w:rsidR="00A63E31">
        <w:t xml:space="preserve">          </w:t>
      </w:r>
      <w:r>
        <w:rPr>
          <w:rFonts w:hint="eastAsia"/>
        </w:rPr>
        <w:t>φ</w:t>
      </w:r>
      <w:r w:rsidR="00A63E31">
        <w:t>8</w:t>
      </w:r>
      <w:r>
        <w:rPr>
          <w:rFonts w:hint="eastAsia"/>
        </w:rPr>
        <w:t>00mm</w:t>
      </w:r>
    </w:p>
    <w:p w:rsidR="00A63E31" w:rsidRDefault="00A63E31" w:rsidP="00A63E31">
      <w:pPr>
        <w:pStyle w:val="a7"/>
        <w:numPr>
          <w:ilvl w:val="0"/>
          <w:numId w:val="12"/>
        </w:numPr>
        <w:spacing w:line="360" w:lineRule="auto"/>
        <w:ind w:firstLineChars="0"/>
      </w:pPr>
      <w:r>
        <w:rPr>
          <w:rFonts w:hint="eastAsia"/>
        </w:rPr>
        <w:t>导开帘布卷轴尺寸：</w:t>
      </w:r>
      <w:r>
        <w:rPr>
          <w:rFonts w:hint="eastAsia"/>
        </w:rPr>
        <w:t xml:space="preserve">                      </w:t>
      </w:r>
      <w:r>
        <w:t xml:space="preserve">  </w:t>
      </w:r>
      <w:r w:rsidRPr="00000869">
        <w:rPr>
          <w:rFonts w:hint="eastAsia"/>
        </w:rPr>
        <w:t>内方孔□</w:t>
      </w:r>
      <w:r>
        <w:t>40</w:t>
      </w:r>
      <w:r w:rsidRPr="00000869">
        <w:rPr>
          <w:rFonts w:hint="eastAsia"/>
        </w:rPr>
        <w:t>×</w:t>
      </w:r>
      <w:r>
        <w:t>40</w:t>
      </w:r>
    </w:p>
    <w:p w:rsidR="00A63E31" w:rsidRPr="00000869" w:rsidRDefault="00A63E31" w:rsidP="00A63E31">
      <w:pPr>
        <w:pStyle w:val="a7"/>
        <w:numPr>
          <w:ilvl w:val="0"/>
          <w:numId w:val="12"/>
        </w:numPr>
        <w:spacing w:line="360" w:lineRule="auto"/>
        <w:ind w:firstLineChars="0"/>
      </w:pPr>
      <w:r>
        <w:rPr>
          <w:rFonts w:hint="eastAsia"/>
        </w:rPr>
        <w:t>最大张力：</w:t>
      </w:r>
      <w:r>
        <w:rPr>
          <w:rFonts w:hint="eastAsia"/>
        </w:rPr>
        <w:t xml:space="preserve"> </w:t>
      </w:r>
      <w:r>
        <w:t xml:space="preserve">                               350N</w:t>
      </w:r>
    </w:p>
    <w:p w:rsidR="009F7F07" w:rsidRDefault="00A63E31" w:rsidP="00CF2E7D">
      <w:pPr>
        <w:pStyle w:val="a7"/>
        <w:numPr>
          <w:ilvl w:val="0"/>
          <w:numId w:val="12"/>
        </w:numPr>
        <w:spacing w:line="360" w:lineRule="auto"/>
        <w:ind w:firstLineChars="0"/>
      </w:pPr>
      <w:r>
        <w:rPr>
          <w:rFonts w:hint="eastAsia"/>
        </w:rPr>
        <w:t>分裁后</w:t>
      </w:r>
      <w:r w:rsidR="009F7F07">
        <w:rPr>
          <w:rFonts w:hint="eastAsia"/>
        </w:rPr>
        <w:t>帘布条宽度：</w:t>
      </w:r>
      <w:r w:rsidR="009F7F07">
        <w:rPr>
          <w:rFonts w:hint="eastAsia"/>
        </w:rPr>
        <w:t xml:space="preserve">                       </w:t>
      </w:r>
      <w:r>
        <w:t xml:space="preserve"> </w:t>
      </w:r>
      <w:r w:rsidR="009F7F07">
        <w:rPr>
          <w:rFonts w:hint="eastAsia"/>
        </w:rPr>
        <w:t>10</w:t>
      </w:r>
      <w:r w:rsidR="002E0680">
        <w:rPr>
          <w:rFonts w:hint="eastAsia"/>
        </w:rPr>
        <w:t>-</w:t>
      </w:r>
      <w:r w:rsidR="00550117">
        <w:rPr>
          <w:rFonts w:hint="eastAsia"/>
        </w:rPr>
        <w:t>20</w:t>
      </w:r>
      <w:r w:rsidR="009F7F07">
        <w:rPr>
          <w:rFonts w:hint="eastAsia"/>
        </w:rPr>
        <w:t>mm</w:t>
      </w:r>
    </w:p>
    <w:p w:rsidR="00CF2E7D" w:rsidRDefault="00CF2E7D" w:rsidP="00CF2E7D">
      <w:pPr>
        <w:pStyle w:val="a7"/>
        <w:numPr>
          <w:ilvl w:val="0"/>
          <w:numId w:val="12"/>
        </w:numPr>
        <w:spacing w:line="360" w:lineRule="auto"/>
        <w:ind w:firstLineChars="0"/>
      </w:pPr>
      <w:r w:rsidRPr="00CF2E7D">
        <w:rPr>
          <w:rFonts w:hint="eastAsia"/>
        </w:rPr>
        <w:t>冠带条裁断宽度精度：</w:t>
      </w:r>
      <w:r>
        <w:rPr>
          <w:rFonts w:hint="eastAsia"/>
        </w:rPr>
        <w:t xml:space="preserve"> </w:t>
      </w:r>
      <w:r>
        <w:t xml:space="preserve">                     </w:t>
      </w:r>
      <w:r>
        <w:rPr>
          <w:rFonts w:hint="eastAsia"/>
        </w:rPr>
        <w:t>±</w:t>
      </w:r>
      <w:r>
        <w:rPr>
          <w:rFonts w:hint="eastAsia"/>
        </w:rPr>
        <w:t>0.5mm</w:t>
      </w:r>
    </w:p>
    <w:p w:rsidR="009F7F07" w:rsidRDefault="00BA1C70" w:rsidP="00F7789F">
      <w:pPr>
        <w:pStyle w:val="a7"/>
        <w:numPr>
          <w:ilvl w:val="0"/>
          <w:numId w:val="12"/>
        </w:numPr>
        <w:spacing w:line="360" w:lineRule="auto"/>
        <w:ind w:firstLineChars="0"/>
      </w:pPr>
      <w:r>
        <w:rPr>
          <w:rFonts w:hint="eastAsia"/>
        </w:rPr>
        <w:lastRenderedPageBreak/>
        <w:t>生产速度可调</w:t>
      </w:r>
      <w:r w:rsidR="009F7F07">
        <w:rPr>
          <w:rFonts w:hint="eastAsia"/>
        </w:rPr>
        <w:t>：</w:t>
      </w:r>
      <w:r w:rsidR="009F7F07">
        <w:rPr>
          <w:rFonts w:hint="eastAsia"/>
        </w:rPr>
        <w:t xml:space="preserve">                   </w:t>
      </w:r>
      <w:r w:rsidR="00550117">
        <w:rPr>
          <w:rFonts w:hint="eastAsia"/>
        </w:rPr>
        <w:t xml:space="preserve">    </w:t>
      </w:r>
      <w:r>
        <w:t xml:space="preserve">     </w:t>
      </w:r>
      <w:r>
        <w:rPr>
          <w:rFonts w:hint="eastAsia"/>
        </w:rPr>
        <w:t>max</w:t>
      </w:r>
      <w:r w:rsidR="009F7F07">
        <w:rPr>
          <w:rFonts w:hint="eastAsia"/>
        </w:rPr>
        <w:t>70m/min</w:t>
      </w:r>
    </w:p>
    <w:p w:rsidR="004C5569" w:rsidRDefault="004C5569" w:rsidP="00F7789F">
      <w:pPr>
        <w:pStyle w:val="a7"/>
        <w:numPr>
          <w:ilvl w:val="0"/>
          <w:numId w:val="12"/>
        </w:numPr>
        <w:spacing w:line="360" w:lineRule="auto"/>
        <w:ind w:firstLineChars="0"/>
      </w:pPr>
      <w:r>
        <w:rPr>
          <w:rFonts w:hint="eastAsia"/>
        </w:rPr>
        <w:t>卷取工装见下图：</w:t>
      </w:r>
    </w:p>
    <w:p w:rsidR="004C5569" w:rsidRDefault="004C5569" w:rsidP="002E0680">
      <w:pPr>
        <w:tabs>
          <w:tab w:val="left" w:pos="5529"/>
        </w:tabs>
        <w:spacing w:line="360" w:lineRule="auto"/>
        <w:ind w:left="142"/>
      </w:pPr>
      <w:r w:rsidRPr="005F256D">
        <w:rPr>
          <w:noProof/>
        </w:rPr>
        <w:drawing>
          <wp:inline distT="0" distB="0" distL="0" distR="0">
            <wp:extent cx="5583276" cy="2571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7">
                      <a:extLst>
                        <a:ext uri="{28A0092B-C50C-407E-A947-70E740481C1C}">
                          <a14:useLocalDpi xmlns:a14="http://schemas.microsoft.com/office/drawing/2010/main" val="0"/>
                        </a:ext>
                      </a:extLst>
                    </a:blip>
                    <a:srcRect l="2019" r="1620"/>
                    <a:stretch/>
                  </pic:blipFill>
                  <pic:spPr bwMode="auto">
                    <a:xfrm>
                      <a:off x="0" y="0"/>
                      <a:ext cx="5614931" cy="2586331"/>
                    </a:xfrm>
                    <a:prstGeom prst="rect">
                      <a:avLst/>
                    </a:prstGeom>
                    <a:noFill/>
                    <a:ln>
                      <a:noFill/>
                    </a:ln>
                    <a:extLst>
                      <a:ext uri="{53640926-AAD7-44D8-BBD7-CCE9431645EC}">
                        <a14:shadowObscured xmlns:a14="http://schemas.microsoft.com/office/drawing/2010/main"/>
                      </a:ext>
                    </a:extLst>
                  </pic:spPr>
                </pic:pic>
              </a:graphicData>
            </a:graphic>
          </wp:inline>
        </w:drawing>
      </w:r>
    </w:p>
    <w:p w:rsidR="002C7B7D" w:rsidRDefault="00077A43" w:rsidP="007D2E78">
      <w:pPr>
        <w:numPr>
          <w:ilvl w:val="0"/>
          <w:numId w:val="1"/>
        </w:numPr>
        <w:tabs>
          <w:tab w:val="left" w:pos="420"/>
        </w:tabs>
        <w:autoSpaceDE w:val="0"/>
        <w:autoSpaceDN w:val="0"/>
        <w:snapToGrid w:val="0"/>
        <w:spacing w:line="360" w:lineRule="auto"/>
        <w:ind w:left="709" w:hanging="908"/>
        <w:rPr>
          <w:rFonts w:ascii="宋体" w:hAnsi="宋体" w:cs="宋体"/>
          <w:b/>
          <w:bCs/>
          <w:szCs w:val="28"/>
          <w:lang w:val="zh-CN"/>
        </w:rPr>
      </w:pPr>
      <w:r>
        <w:rPr>
          <w:rFonts w:ascii="宋体" w:hAnsi="宋体" w:cs="宋体" w:hint="eastAsia"/>
          <w:b/>
          <w:bCs/>
          <w:szCs w:val="28"/>
          <w:lang w:val="zh-CN"/>
        </w:rPr>
        <w:t>设备主要结构性能要求：</w:t>
      </w:r>
    </w:p>
    <w:p w:rsidR="00077A43" w:rsidRDefault="00077A43" w:rsidP="00682A9E">
      <w:pPr>
        <w:pStyle w:val="a7"/>
        <w:numPr>
          <w:ilvl w:val="0"/>
          <w:numId w:val="10"/>
        </w:numPr>
        <w:spacing w:line="360" w:lineRule="auto"/>
        <w:ind w:firstLineChars="0"/>
      </w:pPr>
      <w:r>
        <w:rPr>
          <w:rFonts w:hint="eastAsia"/>
        </w:rPr>
        <w:t>帘布导开装置</w:t>
      </w:r>
    </w:p>
    <w:p w:rsidR="002E0680" w:rsidRDefault="002E0680" w:rsidP="002E0680">
      <w:pPr>
        <w:pStyle w:val="a7"/>
        <w:numPr>
          <w:ilvl w:val="0"/>
          <w:numId w:val="32"/>
        </w:numPr>
        <w:spacing w:line="360" w:lineRule="auto"/>
        <w:ind w:firstLineChars="0"/>
      </w:pPr>
      <w:r>
        <w:rPr>
          <w:rFonts w:hint="eastAsia"/>
        </w:rPr>
        <w:t>采用双工位</w:t>
      </w:r>
      <w:r w:rsidR="00CA642C">
        <w:rPr>
          <w:rFonts w:hint="eastAsia"/>
        </w:rPr>
        <w:t>独立</w:t>
      </w:r>
      <w:r>
        <w:rPr>
          <w:rFonts w:hint="eastAsia"/>
        </w:rPr>
        <w:t>导开的形式导开帘布。</w:t>
      </w:r>
    </w:p>
    <w:p w:rsidR="00295B82" w:rsidRDefault="00295B82" w:rsidP="002E0680">
      <w:pPr>
        <w:pStyle w:val="a7"/>
        <w:numPr>
          <w:ilvl w:val="0"/>
          <w:numId w:val="32"/>
        </w:numPr>
        <w:spacing w:line="360" w:lineRule="auto"/>
        <w:ind w:firstLineChars="0"/>
      </w:pPr>
      <w:r>
        <w:rPr>
          <w:rFonts w:hint="eastAsia"/>
        </w:rPr>
        <w:t>导开轴为气动膨胀样式。</w:t>
      </w:r>
    </w:p>
    <w:p w:rsidR="00AA609D" w:rsidRDefault="00AA609D" w:rsidP="002E0680">
      <w:pPr>
        <w:pStyle w:val="a7"/>
        <w:numPr>
          <w:ilvl w:val="0"/>
          <w:numId w:val="32"/>
        </w:numPr>
        <w:spacing w:line="360" w:lineRule="auto"/>
        <w:ind w:firstLineChars="0"/>
      </w:pPr>
      <w:r>
        <w:rPr>
          <w:rFonts w:hint="eastAsia"/>
        </w:rPr>
        <w:t>导开可张力跟随料卷直径大小自动调节。</w:t>
      </w:r>
    </w:p>
    <w:p w:rsidR="001A2CBA" w:rsidRDefault="001A2CBA" w:rsidP="002E0680">
      <w:pPr>
        <w:pStyle w:val="a7"/>
        <w:numPr>
          <w:ilvl w:val="0"/>
          <w:numId w:val="32"/>
        </w:numPr>
        <w:spacing w:line="360" w:lineRule="auto"/>
        <w:ind w:firstLineChars="0"/>
      </w:pPr>
      <w:r>
        <w:rPr>
          <w:rFonts w:hint="eastAsia"/>
        </w:rPr>
        <w:t>导开长度可计量显示。</w:t>
      </w:r>
    </w:p>
    <w:p w:rsidR="007D2B2F" w:rsidRDefault="007D2B2F" w:rsidP="002E0680">
      <w:pPr>
        <w:pStyle w:val="a7"/>
        <w:numPr>
          <w:ilvl w:val="0"/>
          <w:numId w:val="32"/>
        </w:numPr>
        <w:spacing w:line="360" w:lineRule="auto"/>
        <w:ind w:firstLineChars="0"/>
      </w:pPr>
      <w:r>
        <w:rPr>
          <w:rFonts w:hint="eastAsia"/>
        </w:rPr>
        <w:t>匀速导开。</w:t>
      </w:r>
    </w:p>
    <w:p w:rsidR="003D1643" w:rsidRDefault="003D1643" w:rsidP="003D1643">
      <w:pPr>
        <w:pStyle w:val="a7"/>
        <w:numPr>
          <w:ilvl w:val="0"/>
          <w:numId w:val="32"/>
        </w:numPr>
        <w:spacing w:line="360" w:lineRule="auto"/>
        <w:ind w:firstLineChars="0"/>
      </w:pPr>
      <w:r>
        <w:rPr>
          <w:rFonts w:hint="eastAsia"/>
        </w:rPr>
        <w:t>配有</w:t>
      </w:r>
      <w:r w:rsidR="00D80315">
        <w:rPr>
          <w:rFonts w:hint="eastAsia"/>
        </w:rPr>
        <w:t>气动平衡吊</w:t>
      </w:r>
      <w:r>
        <w:rPr>
          <w:rFonts w:hint="eastAsia"/>
        </w:rPr>
        <w:t>辅助</w:t>
      </w:r>
      <w:r w:rsidR="00D80315">
        <w:rPr>
          <w:rFonts w:hint="eastAsia"/>
        </w:rPr>
        <w:t>上料</w:t>
      </w:r>
      <w:r>
        <w:rPr>
          <w:rFonts w:hint="eastAsia"/>
        </w:rPr>
        <w:t>装置，减轻劳动强度。</w:t>
      </w:r>
    </w:p>
    <w:p w:rsidR="00077A43" w:rsidRDefault="00077A43" w:rsidP="00682A9E">
      <w:pPr>
        <w:pStyle w:val="a7"/>
        <w:numPr>
          <w:ilvl w:val="0"/>
          <w:numId w:val="10"/>
        </w:numPr>
        <w:spacing w:line="360" w:lineRule="auto"/>
        <w:ind w:firstLineChars="0"/>
      </w:pPr>
      <w:r>
        <w:rPr>
          <w:rFonts w:hint="eastAsia"/>
        </w:rPr>
        <w:t>帘布接头平台</w:t>
      </w:r>
    </w:p>
    <w:p w:rsidR="002E0680" w:rsidRDefault="00077A43" w:rsidP="002E0680">
      <w:pPr>
        <w:pStyle w:val="a7"/>
        <w:numPr>
          <w:ilvl w:val="0"/>
          <w:numId w:val="32"/>
        </w:numPr>
        <w:spacing w:line="360" w:lineRule="auto"/>
        <w:ind w:firstLineChars="0"/>
      </w:pPr>
      <w:r>
        <w:rPr>
          <w:rFonts w:hint="eastAsia"/>
        </w:rPr>
        <w:t>接头平台是用于前后胶帘布的搭接及压平（专用压平压辊）。</w:t>
      </w:r>
    </w:p>
    <w:p w:rsidR="00AA609D" w:rsidRDefault="00AA609D" w:rsidP="002E0680">
      <w:pPr>
        <w:pStyle w:val="a7"/>
        <w:numPr>
          <w:ilvl w:val="0"/>
          <w:numId w:val="32"/>
        </w:numPr>
        <w:spacing w:line="360" w:lineRule="auto"/>
        <w:ind w:firstLineChars="0"/>
      </w:pPr>
      <w:r>
        <w:rPr>
          <w:rFonts w:hint="eastAsia"/>
        </w:rPr>
        <w:t>自动检测料尾停机手动接头。</w:t>
      </w:r>
    </w:p>
    <w:p w:rsidR="004157D3" w:rsidRDefault="004157D3" w:rsidP="004157D3">
      <w:pPr>
        <w:pStyle w:val="a7"/>
        <w:numPr>
          <w:ilvl w:val="0"/>
          <w:numId w:val="10"/>
        </w:numPr>
        <w:spacing w:line="360" w:lineRule="auto"/>
        <w:ind w:firstLineChars="0"/>
      </w:pPr>
      <w:r>
        <w:rPr>
          <w:rFonts w:hint="eastAsia"/>
        </w:rPr>
        <w:t>帘布纠偏装置</w:t>
      </w:r>
    </w:p>
    <w:p w:rsidR="004157D3" w:rsidRDefault="004157D3" w:rsidP="004157D3">
      <w:pPr>
        <w:pStyle w:val="a7"/>
        <w:numPr>
          <w:ilvl w:val="0"/>
          <w:numId w:val="32"/>
        </w:numPr>
        <w:spacing w:line="360" w:lineRule="auto"/>
        <w:ind w:firstLineChars="0"/>
      </w:pPr>
      <w:r>
        <w:rPr>
          <w:rFonts w:hint="eastAsia"/>
        </w:rPr>
        <w:t>采用电动自动纠偏方式。</w:t>
      </w:r>
    </w:p>
    <w:p w:rsidR="004157D3" w:rsidRDefault="004157D3" w:rsidP="004157D3">
      <w:pPr>
        <w:pStyle w:val="a7"/>
        <w:numPr>
          <w:ilvl w:val="0"/>
          <w:numId w:val="32"/>
        </w:numPr>
        <w:spacing w:line="360" w:lineRule="auto"/>
        <w:ind w:firstLineChars="0"/>
      </w:pPr>
      <w:r>
        <w:rPr>
          <w:rFonts w:ascii="宋体" w:hAnsi="宋体" w:hint="eastAsia"/>
        </w:rPr>
        <w:t>调偏精度</w:t>
      </w:r>
      <w:r>
        <w:rPr>
          <w:rFonts w:ascii="宋体" w:hAnsi="宋体"/>
        </w:rPr>
        <w:t>±</w:t>
      </w:r>
      <w:r>
        <w:rPr>
          <w:rFonts w:ascii="宋体" w:hAnsi="宋体" w:hint="eastAsia"/>
        </w:rPr>
        <w:t>0.</w:t>
      </w:r>
      <w:r>
        <w:rPr>
          <w:rFonts w:ascii="宋体" w:hAnsi="宋体"/>
        </w:rPr>
        <w:t>2mm</w:t>
      </w:r>
      <w:r>
        <w:rPr>
          <w:rFonts w:ascii="宋体" w:hAnsi="宋体" w:hint="eastAsia"/>
        </w:rPr>
        <w:t>，调偏范围</w:t>
      </w:r>
      <w:r w:rsidR="003D1643">
        <w:rPr>
          <w:rFonts w:ascii="宋体" w:hAnsi="宋体" w:hint="eastAsia"/>
        </w:rPr>
        <w:t>满足生产要求</w:t>
      </w:r>
      <w:r>
        <w:rPr>
          <w:rFonts w:ascii="宋体" w:hAnsi="宋体" w:hint="eastAsia"/>
        </w:rPr>
        <w:t>。</w:t>
      </w:r>
    </w:p>
    <w:p w:rsidR="00AA609D" w:rsidRDefault="00AA609D" w:rsidP="00AA609D">
      <w:pPr>
        <w:pStyle w:val="a7"/>
        <w:numPr>
          <w:ilvl w:val="0"/>
          <w:numId w:val="10"/>
        </w:numPr>
        <w:spacing w:line="360" w:lineRule="auto"/>
        <w:ind w:firstLineChars="0"/>
      </w:pPr>
      <w:r>
        <w:rPr>
          <w:rFonts w:hint="eastAsia"/>
        </w:rPr>
        <w:t>切刀装置</w:t>
      </w:r>
    </w:p>
    <w:p w:rsidR="00AA609D" w:rsidRDefault="00AA609D" w:rsidP="00885A30">
      <w:pPr>
        <w:pStyle w:val="a7"/>
        <w:numPr>
          <w:ilvl w:val="0"/>
          <w:numId w:val="32"/>
        </w:numPr>
        <w:spacing w:line="360" w:lineRule="auto"/>
        <w:ind w:firstLineChars="0"/>
      </w:pPr>
      <w:r w:rsidRPr="00055C63">
        <w:rPr>
          <w:rFonts w:hint="eastAsia"/>
        </w:rPr>
        <w:t>裁切刀具为普通裁纸刀</w:t>
      </w:r>
      <w:r>
        <w:rPr>
          <w:rFonts w:hint="eastAsia"/>
        </w:rPr>
        <w:t>。</w:t>
      </w:r>
    </w:p>
    <w:p w:rsidR="00077A43" w:rsidRDefault="00077A43" w:rsidP="00885A30">
      <w:pPr>
        <w:pStyle w:val="a7"/>
        <w:numPr>
          <w:ilvl w:val="0"/>
          <w:numId w:val="32"/>
        </w:numPr>
        <w:spacing w:line="360" w:lineRule="auto"/>
        <w:ind w:firstLineChars="0"/>
      </w:pPr>
      <w:r>
        <w:rPr>
          <w:rFonts w:hint="eastAsia"/>
        </w:rPr>
        <w:t>切刀装置的切刀采用浮动刀挑切，刀架上的刀片位置可以调至满足分切冠带条的宽度要求。</w:t>
      </w:r>
    </w:p>
    <w:p w:rsidR="00AA609D" w:rsidRDefault="00AA609D" w:rsidP="002E0680">
      <w:pPr>
        <w:pStyle w:val="a7"/>
        <w:numPr>
          <w:ilvl w:val="0"/>
          <w:numId w:val="32"/>
        </w:numPr>
        <w:spacing w:line="360" w:lineRule="auto"/>
        <w:ind w:firstLineChars="0"/>
      </w:pPr>
      <w:r w:rsidRPr="00055C63">
        <w:rPr>
          <w:rFonts w:hint="eastAsia"/>
        </w:rPr>
        <w:lastRenderedPageBreak/>
        <w:t>刀片可纵向调整，使刀片切口在上下方向可以移动，变换切口的位置，保证刀片用锋利口。</w:t>
      </w:r>
    </w:p>
    <w:p w:rsidR="00AA609D" w:rsidRPr="00055C63" w:rsidRDefault="00AA609D" w:rsidP="00AA609D">
      <w:pPr>
        <w:pStyle w:val="a7"/>
        <w:numPr>
          <w:ilvl w:val="0"/>
          <w:numId w:val="32"/>
        </w:numPr>
        <w:tabs>
          <w:tab w:val="left" w:pos="720"/>
        </w:tabs>
        <w:spacing w:line="360" w:lineRule="auto"/>
        <w:ind w:firstLineChars="0"/>
      </w:pPr>
      <w:r w:rsidRPr="00055C63">
        <w:rPr>
          <w:rFonts w:hint="eastAsia"/>
        </w:rPr>
        <w:t>分切装置后段带有左右两个废边卷取工位，在有废边出现的情况下进行废边收取。</w:t>
      </w:r>
    </w:p>
    <w:p w:rsidR="004157D3" w:rsidRDefault="00AA609D" w:rsidP="0040157E">
      <w:pPr>
        <w:pStyle w:val="a7"/>
        <w:numPr>
          <w:ilvl w:val="0"/>
          <w:numId w:val="32"/>
        </w:numPr>
        <w:spacing w:line="360" w:lineRule="auto"/>
        <w:ind w:firstLineChars="0"/>
      </w:pPr>
      <w:r w:rsidRPr="00AA609D">
        <w:rPr>
          <w:rFonts w:hint="eastAsia"/>
        </w:rPr>
        <w:t>分</w:t>
      </w:r>
      <w:r>
        <w:rPr>
          <w:rFonts w:hint="eastAsia"/>
        </w:rPr>
        <w:t>切后的帘布通过上下牵引辊进行分离，可以将切割后的帘布条马上分离，</w:t>
      </w:r>
      <w:r w:rsidRPr="00AA609D">
        <w:rPr>
          <w:rFonts w:hint="eastAsia"/>
        </w:rPr>
        <w:t>驱动装置为交流电机和变频器。</w:t>
      </w:r>
    </w:p>
    <w:p w:rsidR="00AA609D" w:rsidRDefault="004157D3" w:rsidP="0040157E">
      <w:pPr>
        <w:pStyle w:val="a7"/>
        <w:numPr>
          <w:ilvl w:val="0"/>
          <w:numId w:val="32"/>
        </w:numPr>
        <w:spacing w:line="360" w:lineRule="auto"/>
        <w:ind w:firstLineChars="0"/>
      </w:pPr>
      <w:r>
        <w:rPr>
          <w:rFonts w:hint="eastAsia"/>
        </w:rPr>
        <w:t>双面擦布毛刷辊，位置可调。</w:t>
      </w:r>
    </w:p>
    <w:p w:rsidR="004157D3" w:rsidRPr="007D2B2F" w:rsidRDefault="004157D3" w:rsidP="0040157E">
      <w:pPr>
        <w:pStyle w:val="a7"/>
        <w:numPr>
          <w:ilvl w:val="0"/>
          <w:numId w:val="32"/>
        </w:numPr>
        <w:spacing w:line="360" w:lineRule="auto"/>
        <w:ind w:firstLineChars="0"/>
      </w:pPr>
      <w:r w:rsidRPr="007D2B2F">
        <w:rPr>
          <w:rFonts w:hint="eastAsia"/>
        </w:rPr>
        <w:t>带有一套可调整裁断冠带条宽度为</w:t>
      </w:r>
      <w:smartTag w:uri="urn:schemas-microsoft-com:office:smarttags" w:element="chmetcnv">
        <w:smartTagPr>
          <w:attr w:name="TCSC" w:val="0"/>
          <w:attr w:name="NumberType" w:val="1"/>
          <w:attr w:name="Negative" w:val="False"/>
          <w:attr w:name="HasSpace" w:val="False"/>
          <w:attr w:name="SourceValue" w:val="10"/>
          <w:attr w:name="UnitName" w:val="mm"/>
        </w:smartTagPr>
        <w:r w:rsidRPr="007D2B2F">
          <w:rPr>
            <w:rFonts w:hint="eastAsia"/>
          </w:rPr>
          <w:t>10mm</w:t>
        </w:r>
      </w:smartTag>
      <w:r w:rsidRPr="007D2B2F">
        <w:rPr>
          <w:rFonts w:hint="eastAsia"/>
        </w:rPr>
        <w:t>、</w:t>
      </w:r>
      <w:r w:rsidRPr="007D2B2F">
        <w:rPr>
          <w:rFonts w:hint="eastAsia"/>
        </w:rPr>
        <w:t>15mm</w:t>
      </w:r>
      <w:r w:rsidRPr="007D2B2F">
        <w:rPr>
          <w:rFonts w:hint="eastAsia"/>
        </w:rPr>
        <w:t>、</w:t>
      </w:r>
      <w:r w:rsidRPr="007D2B2F">
        <w:rPr>
          <w:rFonts w:hint="eastAsia"/>
        </w:rPr>
        <w:t>20mm</w:t>
      </w:r>
      <w:r w:rsidRPr="007D2B2F">
        <w:rPr>
          <w:rFonts w:hint="eastAsia"/>
        </w:rPr>
        <w:t>的调整垫块。</w:t>
      </w:r>
    </w:p>
    <w:p w:rsidR="007D2B2F" w:rsidRPr="007D2B2F" w:rsidRDefault="007D2B2F" w:rsidP="007D2B2F">
      <w:pPr>
        <w:pStyle w:val="a7"/>
        <w:numPr>
          <w:ilvl w:val="0"/>
          <w:numId w:val="32"/>
        </w:numPr>
        <w:ind w:firstLineChars="0"/>
      </w:pPr>
      <w:r w:rsidRPr="007D2B2F">
        <w:rPr>
          <w:rFonts w:hint="eastAsia"/>
        </w:rPr>
        <w:t>裁断过程中不允许裁断经线。</w:t>
      </w:r>
    </w:p>
    <w:p w:rsidR="00077A43" w:rsidRDefault="00077A43" w:rsidP="00077A43">
      <w:pPr>
        <w:pStyle w:val="a7"/>
        <w:numPr>
          <w:ilvl w:val="0"/>
          <w:numId w:val="10"/>
        </w:numPr>
        <w:spacing w:line="360" w:lineRule="auto"/>
        <w:ind w:firstLineChars="0"/>
      </w:pPr>
      <w:r>
        <w:rPr>
          <w:rFonts w:hint="eastAsia"/>
        </w:rPr>
        <w:t>排线、冠带条收卷装置</w:t>
      </w:r>
      <w:r>
        <w:rPr>
          <w:rFonts w:hint="eastAsia"/>
        </w:rPr>
        <w:t xml:space="preserve"> </w:t>
      </w:r>
    </w:p>
    <w:p w:rsidR="004157D3" w:rsidRPr="004157D3" w:rsidRDefault="00077A43" w:rsidP="004157D3">
      <w:pPr>
        <w:pStyle w:val="a7"/>
        <w:numPr>
          <w:ilvl w:val="0"/>
          <w:numId w:val="32"/>
        </w:numPr>
        <w:spacing w:line="360" w:lineRule="auto"/>
        <w:ind w:firstLineChars="0"/>
        <w:rPr>
          <w:rFonts w:ascii="宋体" w:hAnsi="宋体" w:cs="宋体"/>
          <w:b/>
          <w:bCs/>
          <w:szCs w:val="28"/>
          <w:lang w:val="zh-CN"/>
        </w:rPr>
      </w:pPr>
      <w:r w:rsidRPr="002E0680">
        <w:rPr>
          <w:rFonts w:hint="eastAsia"/>
        </w:rPr>
        <w:t>该装置采用排线器往复缠绕方式，各工位冠带条收卷和排线</w:t>
      </w:r>
      <w:r w:rsidR="002E0680">
        <w:rPr>
          <w:rFonts w:hint="eastAsia"/>
        </w:rPr>
        <w:t>采用电机同步驱动。</w:t>
      </w:r>
    </w:p>
    <w:p w:rsidR="002E0680" w:rsidRPr="002E0680" w:rsidRDefault="004157D3" w:rsidP="004157D3">
      <w:pPr>
        <w:pStyle w:val="a7"/>
        <w:numPr>
          <w:ilvl w:val="0"/>
          <w:numId w:val="32"/>
        </w:numPr>
        <w:spacing w:line="360" w:lineRule="auto"/>
        <w:ind w:firstLineChars="0"/>
        <w:rPr>
          <w:rFonts w:ascii="宋体" w:hAnsi="宋体" w:cs="宋体"/>
          <w:b/>
          <w:bCs/>
          <w:szCs w:val="28"/>
          <w:lang w:val="zh-CN"/>
        </w:rPr>
      </w:pPr>
      <w:r w:rsidRPr="004157D3">
        <w:rPr>
          <w:rFonts w:hint="eastAsia"/>
        </w:rPr>
        <w:t>收卷过程中</w:t>
      </w:r>
      <w:r w:rsidR="003C5713">
        <w:rPr>
          <w:rFonts w:hint="eastAsia"/>
        </w:rPr>
        <w:t>各工位张力均匀、</w:t>
      </w:r>
      <w:r w:rsidRPr="004157D3">
        <w:rPr>
          <w:rFonts w:hint="eastAsia"/>
        </w:rPr>
        <w:t>恒张力，张力小于</w:t>
      </w:r>
      <w:r w:rsidRPr="004157D3">
        <w:rPr>
          <w:rFonts w:hint="eastAsia"/>
        </w:rPr>
        <w:t>10</w:t>
      </w:r>
      <w:r w:rsidRPr="004157D3">
        <w:rPr>
          <w:rFonts w:hint="eastAsia"/>
        </w:rPr>
        <w:t>牛顿。</w:t>
      </w:r>
    </w:p>
    <w:p w:rsidR="002E0680" w:rsidRPr="00AC01FE" w:rsidRDefault="002E0680" w:rsidP="002E0680">
      <w:pPr>
        <w:pStyle w:val="a7"/>
        <w:numPr>
          <w:ilvl w:val="0"/>
          <w:numId w:val="32"/>
        </w:numPr>
        <w:spacing w:line="360" w:lineRule="auto"/>
        <w:ind w:firstLineChars="0"/>
        <w:rPr>
          <w:rFonts w:ascii="宋体" w:hAnsi="宋体" w:cs="宋体"/>
          <w:b/>
          <w:bCs/>
          <w:szCs w:val="28"/>
          <w:lang w:val="zh-CN"/>
        </w:rPr>
      </w:pPr>
      <w:r>
        <w:rPr>
          <w:rFonts w:hint="eastAsia"/>
        </w:rPr>
        <w:t>卷取工位为上下二排设计</w:t>
      </w:r>
      <w:r w:rsidR="00AC01FE">
        <w:rPr>
          <w:rFonts w:hint="eastAsia"/>
        </w:rPr>
        <w:t>，气动膨胀轴锁紧。</w:t>
      </w:r>
    </w:p>
    <w:p w:rsidR="00AC01FE" w:rsidRDefault="00AC01FE" w:rsidP="00AC01FE">
      <w:pPr>
        <w:widowControl w:val="0"/>
        <w:numPr>
          <w:ilvl w:val="0"/>
          <w:numId w:val="32"/>
        </w:numPr>
        <w:spacing w:line="360" w:lineRule="auto"/>
        <w:jc w:val="both"/>
        <w:rPr>
          <w:rFonts w:ascii="宋体" w:hAnsi="宋体"/>
        </w:rPr>
      </w:pPr>
      <w:r>
        <w:rPr>
          <w:rFonts w:ascii="宋体" w:hAnsi="宋体" w:hint="eastAsia"/>
        </w:rPr>
        <w:t>卷取装置带有卷取长度</w:t>
      </w:r>
      <w:r w:rsidR="00AE42AF">
        <w:rPr>
          <w:rFonts w:ascii="宋体" w:hAnsi="宋体" w:hint="eastAsia"/>
        </w:rPr>
        <w:t>计量显示、</w:t>
      </w:r>
      <w:r>
        <w:rPr>
          <w:rFonts w:ascii="宋体" w:hAnsi="宋体" w:hint="eastAsia"/>
        </w:rPr>
        <w:t>设定功能，当卷取长度达到设定长度时自动停止。</w:t>
      </w:r>
    </w:p>
    <w:p w:rsidR="005D0681" w:rsidRPr="004F6469" w:rsidRDefault="005D0681" w:rsidP="002E0680">
      <w:pPr>
        <w:pStyle w:val="a7"/>
        <w:numPr>
          <w:ilvl w:val="0"/>
          <w:numId w:val="32"/>
        </w:numPr>
        <w:spacing w:line="360" w:lineRule="auto"/>
        <w:ind w:firstLineChars="0"/>
        <w:rPr>
          <w:rFonts w:ascii="宋体" w:hAnsi="宋体" w:cs="宋体"/>
          <w:b/>
          <w:bCs/>
          <w:szCs w:val="28"/>
          <w:lang w:val="zh-CN"/>
        </w:rPr>
      </w:pPr>
      <w:r w:rsidRPr="004F6469">
        <w:rPr>
          <w:rFonts w:hint="eastAsia"/>
        </w:rPr>
        <w:t>配备气动</w:t>
      </w:r>
      <w:r w:rsidR="00D80315" w:rsidRPr="004F6469">
        <w:rPr>
          <w:rFonts w:hint="eastAsia"/>
        </w:rPr>
        <w:t>平衡</w:t>
      </w:r>
      <w:r w:rsidRPr="004F6469">
        <w:rPr>
          <w:rFonts w:hint="eastAsia"/>
        </w:rPr>
        <w:t>吊可</w:t>
      </w:r>
      <w:r w:rsidR="004F6469">
        <w:rPr>
          <w:rFonts w:hint="eastAsia"/>
        </w:rPr>
        <w:t>将</w:t>
      </w:r>
      <w:r w:rsidRPr="004F6469">
        <w:rPr>
          <w:rFonts w:hint="eastAsia"/>
        </w:rPr>
        <w:t>成品料卷转移</w:t>
      </w:r>
      <w:r w:rsidR="004F6469">
        <w:rPr>
          <w:rFonts w:hint="eastAsia"/>
        </w:rPr>
        <w:t>到甲方储存料车上</w:t>
      </w:r>
      <w:r w:rsidRPr="004F6469">
        <w:rPr>
          <w:rFonts w:hint="eastAsia"/>
        </w:rPr>
        <w:t>。</w:t>
      </w:r>
    </w:p>
    <w:p w:rsidR="007D2E78" w:rsidRPr="002E0680" w:rsidRDefault="007D2E78" w:rsidP="007837B7">
      <w:pPr>
        <w:pStyle w:val="a7"/>
        <w:numPr>
          <w:ilvl w:val="0"/>
          <w:numId w:val="1"/>
        </w:numPr>
        <w:tabs>
          <w:tab w:val="left" w:pos="420"/>
        </w:tabs>
        <w:autoSpaceDE w:val="0"/>
        <w:autoSpaceDN w:val="0"/>
        <w:snapToGrid w:val="0"/>
        <w:spacing w:line="360" w:lineRule="auto"/>
        <w:ind w:left="709" w:firstLineChars="0" w:hanging="908"/>
        <w:rPr>
          <w:rFonts w:ascii="宋体" w:hAnsi="宋体" w:cs="宋体"/>
          <w:b/>
          <w:bCs/>
          <w:szCs w:val="28"/>
          <w:lang w:val="zh-CN"/>
        </w:rPr>
      </w:pPr>
      <w:r w:rsidRPr="002E0680">
        <w:rPr>
          <w:rFonts w:ascii="宋体" w:hAnsi="宋体" w:cs="宋体" w:hint="eastAsia"/>
          <w:b/>
          <w:bCs/>
          <w:szCs w:val="28"/>
          <w:lang w:val="zh-CN"/>
        </w:rPr>
        <w:t>电控系统</w:t>
      </w:r>
    </w:p>
    <w:p w:rsidR="007D2E78" w:rsidRPr="00D3158B" w:rsidRDefault="007D2E78" w:rsidP="007D2E78">
      <w:pPr>
        <w:pStyle w:val="a7"/>
        <w:numPr>
          <w:ilvl w:val="0"/>
          <w:numId w:val="14"/>
        </w:numPr>
        <w:spacing w:line="360" w:lineRule="auto"/>
        <w:ind w:firstLineChars="0"/>
        <w:rPr>
          <w:color w:val="FF0000"/>
        </w:rPr>
      </w:pPr>
      <w:r w:rsidRPr="00D3158B">
        <w:rPr>
          <w:rFonts w:hint="eastAsia"/>
          <w:color w:val="FF0000"/>
        </w:rPr>
        <w:t>AB</w:t>
      </w:r>
      <w:r w:rsidRPr="00D3158B">
        <w:rPr>
          <w:rFonts w:hint="eastAsia"/>
          <w:color w:val="FF0000"/>
        </w:rPr>
        <w:t>系列</w:t>
      </w:r>
      <w:r w:rsidRPr="00D3158B">
        <w:rPr>
          <w:rFonts w:hint="eastAsia"/>
          <w:color w:val="FF0000"/>
        </w:rPr>
        <w:t>PLC</w:t>
      </w:r>
      <w:r w:rsidRPr="00D3158B">
        <w:rPr>
          <w:rFonts w:hint="eastAsia"/>
          <w:color w:val="FF0000"/>
        </w:rPr>
        <w:t>，通过以太网接口进行通讯，采用触摸屏实现控制该设备的导开、裁切、卷取各部分的速度，该系统能手动及自动分别控制。并在收卷过程中控制其收卷张力，为</w:t>
      </w:r>
      <w:r w:rsidRPr="00D3158B">
        <w:rPr>
          <w:rFonts w:hint="eastAsia"/>
          <w:color w:val="FF0000"/>
        </w:rPr>
        <w:t>MES</w:t>
      </w:r>
      <w:r w:rsidRPr="00D3158B">
        <w:rPr>
          <w:rFonts w:hint="eastAsia"/>
          <w:color w:val="FF0000"/>
        </w:rPr>
        <w:t>系统预留一以太网口。</w:t>
      </w:r>
    </w:p>
    <w:p w:rsidR="007D2E78" w:rsidRPr="007D2E78" w:rsidRDefault="007D2E78" w:rsidP="007D2E78">
      <w:pPr>
        <w:pStyle w:val="a7"/>
        <w:numPr>
          <w:ilvl w:val="0"/>
          <w:numId w:val="14"/>
        </w:numPr>
        <w:spacing w:line="360" w:lineRule="auto"/>
        <w:ind w:firstLineChars="0"/>
      </w:pPr>
      <w:r w:rsidRPr="007D2E78">
        <w:rPr>
          <w:rFonts w:hint="eastAsia"/>
        </w:rPr>
        <w:t>参数菜单式管理，自动调整宽度，物料扫码确认方可开机。</w:t>
      </w:r>
    </w:p>
    <w:p w:rsidR="007D2E78" w:rsidRPr="007D2E78" w:rsidRDefault="007D2E78" w:rsidP="007D2E78">
      <w:pPr>
        <w:pStyle w:val="a7"/>
        <w:numPr>
          <w:ilvl w:val="0"/>
          <w:numId w:val="14"/>
        </w:numPr>
        <w:spacing w:line="360" w:lineRule="auto"/>
        <w:ind w:firstLineChars="0"/>
      </w:pPr>
      <w:r w:rsidRPr="00D3158B">
        <w:rPr>
          <w:rFonts w:hint="eastAsia"/>
          <w:color w:val="FF0000"/>
        </w:rPr>
        <w:t>分站</w:t>
      </w:r>
      <w:r w:rsidRPr="007D2E78">
        <w:rPr>
          <w:rFonts w:hint="eastAsia"/>
        </w:rPr>
        <w:t>：采用</w:t>
      </w:r>
      <w:r w:rsidRPr="007D2E78">
        <w:rPr>
          <w:rFonts w:hint="eastAsia"/>
        </w:rPr>
        <w:t>AB</w:t>
      </w:r>
      <w:r w:rsidRPr="007D2E78">
        <w:rPr>
          <w:rFonts w:hint="eastAsia"/>
        </w:rPr>
        <w:t>分布式</w:t>
      </w:r>
      <w:r w:rsidRPr="007D2E78">
        <w:rPr>
          <w:rFonts w:hint="eastAsia"/>
        </w:rPr>
        <w:t>I/O</w:t>
      </w:r>
      <w:r w:rsidRPr="007D2E78">
        <w:rPr>
          <w:rFonts w:hint="eastAsia"/>
        </w:rPr>
        <w:t>模块，通过以太网通讯</w:t>
      </w:r>
      <w:r w:rsidR="005D0681">
        <w:rPr>
          <w:rFonts w:hint="eastAsia"/>
        </w:rPr>
        <w:t>，</w:t>
      </w:r>
      <w:r w:rsidR="005D0681" w:rsidRPr="005D0681">
        <w:rPr>
          <w:rFonts w:hint="eastAsia"/>
          <w:highlight w:val="yellow"/>
        </w:rPr>
        <w:t>通讯采用环网模式</w:t>
      </w:r>
      <w:r w:rsidRPr="007D2E78">
        <w:rPr>
          <w:rFonts w:hint="eastAsia"/>
        </w:rPr>
        <w:t>。</w:t>
      </w:r>
    </w:p>
    <w:p w:rsidR="007D2E78" w:rsidRPr="007D2E78" w:rsidRDefault="007D2E78" w:rsidP="007D2E78">
      <w:pPr>
        <w:pStyle w:val="a7"/>
        <w:numPr>
          <w:ilvl w:val="0"/>
          <w:numId w:val="14"/>
        </w:numPr>
        <w:spacing w:line="360" w:lineRule="auto"/>
        <w:ind w:firstLineChars="0"/>
      </w:pPr>
      <w:r w:rsidRPr="007D2E78">
        <w:rPr>
          <w:rFonts w:hint="eastAsia"/>
        </w:rPr>
        <w:t>驱动系统配置采用</w:t>
      </w:r>
      <w:r w:rsidRPr="007D2E78">
        <w:rPr>
          <w:rFonts w:hint="eastAsia"/>
        </w:rPr>
        <w:t>AB</w:t>
      </w:r>
      <w:r w:rsidRPr="007D2E78">
        <w:rPr>
          <w:rFonts w:hint="eastAsia"/>
        </w:rPr>
        <w:t>交流伺服驱动器及电机，与</w:t>
      </w:r>
      <w:r w:rsidRPr="007D2E78">
        <w:rPr>
          <w:rFonts w:hint="eastAsia"/>
        </w:rPr>
        <w:t>PLC</w:t>
      </w:r>
      <w:r w:rsidRPr="007D2E78">
        <w:rPr>
          <w:rFonts w:hint="eastAsia"/>
        </w:rPr>
        <w:t>通讯方式为以太网通讯。</w:t>
      </w:r>
      <w:r w:rsidRPr="007D2E78">
        <w:rPr>
          <w:rFonts w:hint="eastAsia"/>
        </w:rPr>
        <w:t xml:space="preserve"> </w:t>
      </w:r>
    </w:p>
    <w:p w:rsidR="007D2E78" w:rsidRDefault="007D2E78" w:rsidP="007D2E78">
      <w:pPr>
        <w:pStyle w:val="a7"/>
        <w:numPr>
          <w:ilvl w:val="0"/>
          <w:numId w:val="14"/>
        </w:numPr>
        <w:spacing w:line="360" w:lineRule="auto"/>
        <w:ind w:firstLineChars="0"/>
      </w:pPr>
      <w:r w:rsidRPr="007D2E78">
        <w:rPr>
          <w:rFonts w:hint="eastAsia"/>
        </w:rPr>
        <w:t>PLC</w:t>
      </w:r>
      <w:r w:rsidRPr="007D2E78">
        <w:rPr>
          <w:rFonts w:hint="eastAsia"/>
        </w:rPr>
        <w:t>为设备调试预留一个以太网口，同时为</w:t>
      </w:r>
      <w:r w:rsidRPr="007D2E78">
        <w:rPr>
          <w:rFonts w:hint="eastAsia"/>
        </w:rPr>
        <w:t>MES</w:t>
      </w:r>
      <w:r w:rsidRPr="007D2E78">
        <w:rPr>
          <w:rFonts w:hint="eastAsia"/>
        </w:rPr>
        <w:t>系统预留一个以太网模块及</w:t>
      </w:r>
      <w:r w:rsidRPr="007D2E78">
        <w:rPr>
          <w:rFonts w:hint="eastAsia"/>
        </w:rPr>
        <w:t>2</w:t>
      </w:r>
      <w:r w:rsidRPr="007D2E78">
        <w:rPr>
          <w:rFonts w:hint="eastAsia"/>
        </w:rPr>
        <w:t>个以上的空槽，便于以后扩展。</w:t>
      </w:r>
    </w:p>
    <w:p w:rsidR="005D0681" w:rsidRPr="005D0681" w:rsidRDefault="005D0681" w:rsidP="007D2E78">
      <w:pPr>
        <w:pStyle w:val="a7"/>
        <w:numPr>
          <w:ilvl w:val="0"/>
          <w:numId w:val="14"/>
        </w:numPr>
        <w:spacing w:line="360" w:lineRule="auto"/>
        <w:ind w:firstLineChars="0"/>
        <w:rPr>
          <w:highlight w:val="yellow"/>
        </w:rPr>
      </w:pPr>
      <w:r w:rsidRPr="005D0681">
        <w:rPr>
          <w:rFonts w:hint="eastAsia"/>
          <w:highlight w:val="yellow"/>
        </w:rPr>
        <w:t>提供所有电器元件清单，包含位置、名称、型号、厂家、数量。</w:t>
      </w:r>
    </w:p>
    <w:p w:rsidR="007D2E78" w:rsidRDefault="007D2E78" w:rsidP="007D2E78">
      <w:pPr>
        <w:numPr>
          <w:ilvl w:val="0"/>
          <w:numId w:val="1"/>
        </w:numPr>
        <w:tabs>
          <w:tab w:val="left" w:pos="420"/>
        </w:tabs>
        <w:autoSpaceDE w:val="0"/>
        <w:autoSpaceDN w:val="0"/>
        <w:snapToGrid w:val="0"/>
        <w:spacing w:line="360" w:lineRule="auto"/>
        <w:ind w:left="709" w:hanging="908"/>
        <w:rPr>
          <w:rFonts w:ascii="宋体" w:hAnsi="宋体" w:cs="宋体"/>
          <w:b/>
          <w:bCs/>
          <w:szCs w:val="28"/>
          <w:lang w:val="zh-CN"/>
        </w:rPr>
      </w:pPr>
      <w:r>
        <w:rPr>
          <w:rFonts w:ascii="宋体" w:hAnsi="宋体" w:cs="宋体" w:hint="eastAsia"/>
          <w:b/>
          <w:bCs/>
          <w:szCs w:val="28"/>
          <w:lang w:val="zh-CN"/>
        </w:rPr>
        <w:t>设备通用要求：</w:t>
      </w:r>
    </w:p>
    <w:p w:rsidR="007D2E78" w:rsidRPr="007D2E78" w:rsidRDefault="007D2E78" w:rsidP="007D2E78">
      <w:pPr>
        <w:pStyle w:val="a7"/>
        <w:numPr>
          <w:ilvl w:val="0"/>
          <w:numId w:val="16"/>
        </w:numPr>
        <w:spacing w:line="360" w:lineRule="auto"/>
        <w:ind w:firstLineChars="0"/>
      </w:pPr>
      <w:r w:rsidRPr="007D2E78">
        <w:rPr>
          <w:rFonts w:hint="eastAsia"/>
        </w:rPr>
        <w:lastRenderedPageBreak/>
        <w:t>各设备部件、各操作按钮、各液压部件等进行详细标识，固定牢固、耐久。</w:t>
      </w:r>
    </w:p>
    <w:p w:rsidR="007D2E78" w:rsidRPr="007D2E78" w:rsidRDefault="007D2E78" w:rsidP="007D2E78">
      <w:pPr>
        <w:pStyle w:val="a7"/>
        <w:numPr>
          <w:ilvl w:val="0"/>
          <w:numId w:val="16"/>
        </w:numPr>
        <w:spacing w:line="360" w:lineRule="auto"/>
        <w:ind w:firstLineChars="0"/>
      </w:pPr>
      <w:r w:rsidRPr="007D2E78">
        <w:rPr>
          <w:rFonts w:hint="eastAsia"/>
        </w:rPr>
        <w:t>设备各部件有效润滑。</w:t>
      </w:r>
    </w:p>
    <w:p w:rsidR="007D2E78" w:rsidRPr="007D2E78" w:rsidRDefault="007D2E78" w:rsidP="007D2E78">
      <w:pPr>
        <w:pStyle w:val="a7"/>
        <w:numPr>
          <w:ilvl w:val="0"/>
          <w:numId w:val="16"/>
        </w:numPr>
        <w:spacing w:line="360" w:lineRule="auto"/>
        <w:ind w:firstLineChars="0"/>
      </w:pPr>
      <w:r w:rsidRPr="007D2E78">
        <w:rPr>
          <w:rFonts w:hint="eastAsia"/>
        </w:rPr>
        <w:t>预留充足维修保养空间。</w:t>
      </w:r>
    </w:p>
    <w:p w:rsidR="007D2E78" w:rsidRPr="007D2E78" w:rsidRDefault="007D2E78" w:rsidP="007D2E78">
      <w:pPr>
        <w:pStyle w:val="a7"/>
        <w:numPr>
          <w:ilvl w:val="0"/>
          <w:numId w:val="16"/>
        </w:numPr>
        <w:spacing w:line="360" w:lineRule="auto"/>
        <w:ind w:firstLineChars="0"/>
      </w:pPr>
      <w:r w:rsidRPr="007D2E78">
        <w:rPr>
          <w:rFonts w:hint="eastAsia"/>
        </w:rPr>
        <w:t>设备布局待设计联络定。</w:t>
      </w:r>
    </w:p>
    <w:p w:rsidR="007D2E78" w:rsidRDefault="007D2E78" w:rsidP="007D2E78">
      <w:pPr>
        <w:pStyle w:val="a7"/>
        <w:numPr>
          <w:ilvl w:val="0"/>
          <w:numId w:val="16"/>
        </w:numPr>
        <w:spacing w:line="360" w:lineRule="auto"/>
        <w:ind w:firstLineChars="0"/>
      </w:pPr>
      <w:r w:rsidRPr="007D2E78">
        <w:rPr>
          <w:rFonts w:hint="eastAsia"/>
        </w:rPr>
        <w:t>所有安装软件为正版软件。</w:t>
      </w:r>
    </w:p>
    <w:p w:rsidR="007D2E78" w:rsidRPr="007D2E78" w:rsidRDefault="007D2E78" w:rsidP="007D2E78">
      <w:pPr>
        <w:numPr>
          <w:ilvl w:val="0"/>
          <w:numId w:val="1"/>
        </w:numPr>
        <w:tabs>
          <w:tab w:val="left" w:pos="420"/>
        </w:tabs>
        <w:autoSpaceDE w:val="0"/>
        <w:autoSpaceDN w:val="0"/>
        <w:snapToGrid w:val="0"/>
        <w:spacing w:line="360" w:lineRule="auto"/>
        <w:ind w:left="709" w:hanging="908"/>
        <w:rPr>
          <w:rFonts w:ascii="宋体" w:hAnsi="宋体" w:cs="宋体"/>
          <w:b/>
          <w:bCs/>
          <w:szCs w:val="28"/>
          <w:lang w:val="zh-CN"/>
        </w:rPr>
      </w:pPr>
      <w:r w:rsidRPr="007D2E78">
        <w:rPr>
          <w:rFonts w:ascii="宋体" w:hAnsi="宋体" w:cs="宋体" w:hint="eastAsia"/>
          <w:b/>
          <w:bCs/>
          <w:szCs w:val="28"/>
          <w:lang w:val="zh-CN"/>
        </w:rPr>
        <w:t>设备安装、电气接布线及元器件安装要求：</w:t>
      </w:r>
    </w:p>
    <w:p w:rsidR="007D2E78" w:rsidRPr="007D2E78" w:rsidRDefault="007D2E78" w:rsidP="007D2E78">
      <w:pPr>
        <w:pStyle w:val="a7"/>
        <w:numPr>
          <w:ilvl w:val="0"/>
          <w:numId w:val="18"/>
        </w:numPr>
        <w:spacing w:line="360" w:lineRule="auto"/>
        <w:ind w:firstLineChars="0"/>
      </w:pPr>
      <w:r w:rsidRPr="007D2E78">
        <w:rPr>
          <w:rFonts w:hint="eastAsia"/>
        </w:rPr>
        <w:t>所有电气元件均符合国际电气</w:t>
      </w:r>
      <w:r w:rsidRPr="007D2E78">
        <w:rPr>
          <w:rFonts w:hint="eastAsia"/>
        </w:rPr>
        <w:t>IEC</w:t>
      </w:r>
      <w:r w:rsidRPr="007D2E78">
        <w:rPr>
          <w:rFonts w:hint="eastAsia"/>
        </w:rPr>
        <w:t>标准。</w:t>
      </w:r>
    </w:p>
    <w:p w:rsidR="007D2E78" w:rsidRPr="007D2E78" w:rsidRDefault="007D2E78" w:rsidP="007D2E78">
      <w:pPr>
        <w:pStyle w:val="a7"/>
        <w:numPr>
          <w:ilvl w:val="0"/>
          <w:numId w:val="18"/>
        </w:numPr>
        <w:spacing w:line="360" w:lineRule="auto"/>
        <w:ind w:firstLineChars="0"/>
      </w:pPr>
      <w:bookmarkStart w:id="1" w:name="_Toc226005946"/>
      <w:bookmarkStart w:id="2" w:name="_Toc303955074"/>
      <w:r w:rsidRPr="007D2E78">
        <w:rPr>
          <w:rFonts w:hint="eastAsia"/>
        </w:rPr>
        <w:t>元件的色标均符合</w:t>
      </w:r>
      <w:r w:rsidRPr="007D2E78">
        <w:rPr>
          <w:rFonts w:hint="eastAsia"/>
        </w:rPr>
        <w:t>EN 60204/1998</w:t>
      </w:r>
      <w:r w:rsidRPr="007D2E78">
        <w:rPr>
          <w:rFonts w:hint="eastAsia"/>
        </w:rPr>
        <w:t>标准</w:t>
      </w:r>
      <w:bookmarkEnd w:id="1"/>
      <w:bookmarkEnd w:id="2"/>
      <w:r w:rsidRPr="007D2E78">
        <w:rPr>
          <w:rFonts w:hint="eastAsia"/>
        </w:rPr>
        <w:t>。</w:t>
      </w:r>
    </w:p>
    <w:p w:rsidR="007D2E78" w:rsidRPr="007D2E78" w:rsidRDefault="007D2E78" w:rsidP="007D2E78">
      <w:pPr>
        <w:pStyle w:val="a7"/>
        <w:numPr>
          <w:ilvl w:val="0"/>
          <w:numId w:val="18"/>
        </w:numPr>
        <w:spacing w:line="360" w:lineRule="auto"/>
        <w:ind w:firstLineChars="0"/>
      </w:pPr>
      <w:r w:rsidRPr="007D2E78">
        <w:rPr>
          <w:rFonts w:hint="eastAsia"/>
        </w:rPr>
        <w:t>柜内外所有元件都有标明编号、功能的标牌。</w:t>
      </w:r>
    </w:p>
    <w:p w:rsidR="007D2E78" w:rsidRPr="007D2E78" w:rsidRDefault="007D2E78" w:rsidP="007D2E78">
      <w:pPr>
        <w:pStyle w:val="a7"/>
        <w:numPr>
          <w:ilvl w:val="0"/>
          <w:numId w:val="18"/>
        </w:numPr>
        <w:spacing w:line="360" w:lineRule="auto"/>
        <w:ind w:firstLineChars="0"/>
      </w:pPr>
      <w:bookmarkStart w:id="3" w:name="_Toc226005948"/>
      <w:bookmarkStart w:id="4" w:name="_Toc303955076"/>
      <w:r w:rsidRPr="007D2E78">
        <w:rPr>
          <w:rFonts w:hint="eastAsia"/>
        </w:rPr>
        <w:t>控制柜</w:t>
      </w:r>
      <w:r w:rsidRPr="007D2E78">
        <w:t>(IP54)</w:t>
      </w:r>
      <w:r w:rsidRPr="007D2E78">
        <w:rPr>
          <w:rFonts w:hint="eastAsia"/>
        </w:rPr>
        <w:t>设计用于环境温度</w:t>
      </w:r>
      <w:r w:rsidRPr="007D2E78">
        <w:t>10-35</w:t>
      </w:r>
      <w:r w:rsidRPr="007D2E78">
        <w:rPr>
          <w:rFonts w:hint="eastAsia"/>
        </w:rPr>
        <w:t>°</w:t>
      </w:r>
      <w:r w:rsidRPr="007D2E78">
        <w:rPr>
          <w:rFonts w:hint="eastAsia"/>
        </w:rPr>
        <w:t>C</w:t>
      </w:r>
      <w:r w:rsidRPr="007D2E78">
        <w:rPr>
          <w:rFonts w:hint="eastAsia"/>
        </w:rPr>
        <w:t>的环境，在环境温度高于</w:t>
      </w:r>
      <w:r w:rsidRPr="007D2E78">
        <w:t>35</w:t>
      </w:r>
      <w:r w:rsidRPr="007D2E78">
        <w:rPr>
          <w:rFonts w:hint="eastAsia"/>
        </w:rPr>
        <w:t>°</w:t>
      </w:r>
      <w:r w:rsidRPr="007D2E78">
        <w:rPr>
          <w:rFonts w:hint="eastAsia"/>
        </w:rPr>
        <w:t>C</w:t>
      </w:r>
      <w:r w:rsidRPr="007D2E78">
        <w:rPr>
          <w:rFonts w:hint="eastAsia"/>
        </w:rPr>
        <w:t>时需使用控制柜冷却装置</w:t>
      </w:r>
      <w:bookmarkEnd w:id="3"/>
      <w:r w:rsidRPr="007D2E78">
        <w:rPr>
          <w:rFonts w:hint="eastAsia"/>
        </w:rPr>
        <w:t>。</w:t>
      </w:r>
      <w:bookmarkEnd w:id="4"/>
    </w:p>
    <w:p w:rsidR="007D2E78" w:rsidRPr="007D2E78" w:rsidRDefault="007D2E78" w:rsidP="007D2E78">
      <w:pPr>
        <w:pStyle w:val="a7"/>
        <w:numPr>
          <w:ilvl w:val="0"/>
          <w:numId w:val="18"/>
        </w:numPr>
        <w:spacing w:line="360" w:lineRule="auto"/>
        <w:ind w:firstLineChars="0"/>
      </w:pPr>
      <w:bookmarkStart w:id="5" w:name="_Toc226005949"/>
      <w:bookmarkStart w:id="6" w:name="_Toc303955077"/>
      <w:r w:rsidRPr="007D2E78">
        <w:rPr>
          <w:rFonts w:hint="eastAsia"/>
        </w:rPr>
        <w:t>涉及人员和设备安全的位置均有急停开关。急停功能不受</w:t>
      </w:r>
      <w:r w:rsidRPr="007D2E78">
        <w:rPr>
          <w:rFonts w:hint="eastAsia"/>
        </w:rPr>
        <w:t>PLC</w:t>
      </w:r>
      <w:r w:rsidRPr="007D2E78">
        <w:rPr>
          <w:rFonts w:hint="eastAsia"/>
        </w:rPr>
        <w:t>程序的影响而直接由硬件连接</w:t>
      </w:r>
      <w:bookmarkEnd w:id="5"/>
      <w:r w:rsidRPr="007D2E78">
        <w:rPr>
          <w:rFonts w:hint="eastAsia"/>
        </w:rPr>
        <w:t>，由专用安全控制模块控制。</w:t>
      </w:r>
      <w:bookmarkEnd w:id="6"/>
    </w:p>
    <w:p w:rsidR="007D2E78" w:rsidRPr="007D2E78" w:rsidRDefault="007D2E78" w:rsidP="007D2E78">
      <w:pPr>
        <w:pStyle w:val="a7"/>
        <w:numPr>
          <w:ilvl w:val="0"/>
          <w:numId w:val="18"/>
        </w:numPr>
        <w:spacing w:line="360" w:lineRule="auto"/>
        <w:ind w:firstLineChars="0"/>
      </w:pPr>
      <w:bookmarkStart w:id="7" w:name="_Toc226005950"/>
      <w:bookmarkStart w:id="8" w:name="_Toc303955078"/>
      <w:r w:rsidRPr="007D2E78">
        <w:rPr>
          <w:rFonts w:hint="eastAsia"/>
        </w:rPr>
        <w:t>电气设备设计允许电源电压最大波动范围</w:t>
      </w:r>
      <w:r w:rsidRPr="007D2E78">
        <w:rPr>
          <w:rFonts w:hint="eastAsia"/>
        </w:rPr>
        <w:t>+/-10%,</w:t>
      </w:r>
      <w:r w:rsidRPr="007D2E78">
        <w:rPr>
          <w:rFonts w:hint="eastAsia"/>
        </w:rPr>
        <w:t>最大频率波动范围</w:t>
      </w:r>
      <w:r w:rsidRPr="007D2E78">
        <w:rPr>
          <w:rFonts w:hint="eastAsia"/>
        </w:rPr>
        <w:t>+/-2%</w:t>
      </w:r>
      <w:r w:rsidRPr="007D2E78">
        <w:rPr>
          <w:rFonts w:hint="eastAsia"/>
        </w:rPr>
        <w:t>。用户需提供适当的电源。</w:t>
      </w:r>
      <w:bookmarkEnd w:id="7"/>
      <w:bookmarkEnd w:id="8"/>
    </w:p>
    <w:p w:rsidR="007D2E78" w:rsidRPr="007D2E78" w:rsidRDefault="007D2E78" w:rsidP="007D2E78">
      <w:pPr>
        <w:pStyle w:val="a7"/>
        <w:numPr>
          <w:ilvl w:val="0"/>
          <w:numId w:val="18"/>
        </w:numPr>
        <w:spacing w:line="360" w:lineRule="auto"/>
        <w:ind w:firstLineChars="0"/>
      </w:pPr>
      <w:bookmarkStart w:id="9" w:name="_Toc226005951"/>
      <w:bookmarkStart w:id="10" w:name="_Toc303955079"/>
      <w:r w:rsidRPr="007D2E78">
        <w:rPr>
          <w:rFonts w:hint="eastAsia"/>
        </w:rPr>
        <w:t>控制柜，键盘、</w:t>
      </w:r>
      <w:r w:rsidRPr="007D2E78">
        <w:rPr>
          <w:rFonts w:hint="eastAsia"/>
        </w:rPr>
        <w:t>I/O</w:t>
      </w:r>
      <w:r w:rsidRPr="007D2E78">
        <w:rPr>
          <w:rFonts w:hint="eastAsia"/>
        </w:rPr>
        <w:t>以及端子排均有</w:t>
      </w:r>
      <w:r w:rsidRPr="007D2E78">
        <w:rPr>
          <w:rFonts w:hint="eastAsia"/>
        </w:rPr>
        <w:t>10%</w:t>
      </w:r>
      <w:r w:rsidRPr="007D2E78">
        <w:rPr>
          <w:rFonts w:hint="eastAsia"/>
        </w:rPr>
        <w:t>的备用空间。</w:t>
      </w:r>
      <w:bookmarkEnd w:id="9"/>
      <w:bookmarkEnd w:id="10"/>
    </w:p>
    <w:p w:rsidR="007D2E78" w:rsidRPr="007D2E78" w:rsidRDefault="007D2E78" w:rsidP="007D2E78">
      <w:pPr>
        <w:pStyle w:val="a7"/>
        <w:numPr>
          <w:ilvl w:val="0"/>
          <w:numId w:val="18"/>
        </w:numPr>
        <w:spacing w:line="360" w:lineRule="auto"/>
        <w:ind w:firstLineChars="0"/>
      </w:pPr>
      <w:bookmarkStart w:id="11" w:name="_Toc226005952"/>
      <w:bookmarkStart w:id="12" w:name="_Toc303955080"/>
      <w:r w:rsidRPr="007D2E78">
        <w:rPr>
          <w:rFonts w:hint="eastAsia"/>
        </w:rPr>
        <w:t>控制柜及设备上装有标准检修电源插座（</w:t>
      </w:r>
      <w:r w:rsidRPr="007D2E78">
        <w:rPr>
          <w:rFonts w:hint="eastAsia"/>
        </w:rPr>
        <w:t>2</w:t>
      </w:r>
      <w:r w:rsidRPr="007D2E78">
        <w:rPr>
          <w:rFonts w:hint="eastAsia"/>
        </w:rPr>
        <w:t>头、</w:t>
      </w:r>
      <w:r w:rsidRPr="007D2E78">
        <w:rPr>
          <w:rFonts w:hint="eastAsia"/>
        </w:rPr>
        <w:t>3</w:t>
      </w:r>
      <w:r w:rsidRPr="007D2E78">
        <w:rPr>
          <w:rFonts w:hint="eastAsia"/>
        </w:rPr>
        <w:t>头各一个），且必须安装剩余电流保护开关（即漏电保护器）。</w:t>
      </w:r>
      <w:bookmarkEnd w:id="11"/>
      <w:bookmarkEnd w:id="12"/>
    </w:p>
    <w:p w:rsidR="007D2E78" w:rsidRPr="007D2E78" w:rsidRDefault="007D2E78" w:rsidP="007D2E78">
      <w:pPr>
        <w:pStyle w:val="a7"/>
        <w:numPr>
          <w:ilvl w:val="0"/>
          <w:numId w:val="18"/>
        </w:numPr>
        <w:spacing w:line="360" w:lineRule="auto"/>
        <w:ind w:firstLineChars="0"/>
      </w:pPr>
      <w:bookmarkStart w:id="13" w:name="_Toc226005953"/>
      <w:bookmarkStart w:id="14" w:name="_Toc303955081"/>
      <w:r w:rsidRPr="007D2E78">
        <w:rPr>
          <w:rFonts w:hint="eastAsia"/>
        </w:rPr>
        <w:t>主电源由控制柜顶部或底部引入。控制柜内主电源接口在上部。</w:t>
      </w:r>
      <w:bookmarkEnd w:id="13"/>
      <w:bookmarkEnd w:id="14"/>
    </w:p>
    <w:p w:rsidR="007D2E78" w:rsidRPr="007D2E78" w:rsidRDefault="007D2E78" w:rsidP="007D2E78">
      <w:pPr>
        <w:pStyle w:val="a7"/>
        <w:numPr>
          <w:ilvl w:val="0"/>
          <w:numId w:val="18"/>
        </w:numPr>
        <w:spacing w:line="360" w:lineRule="auto"/>
        <w:ind w:firstLineChars="0"/>
      </w:pPr>
      <w:bookmarkStart w:id="15" w:name="_Toc226005955"/>
      <w:bookmarkStart w:id="16" w:name="_Toc303955083"/>
      <w:r w:rsidRPr="007D2E78">
        <w:rPr>
          <w:rFonts w:hint="eastAsia"/>
        </w:rPr>
        <w:t>电缆地面敷设</w:t>
      </w:r>
      <w:bookmarkStart w:id="17" w:name="_Toc226005956"/>
      <w:bookmarkEnd w:id="15"/>
      <w:r w:rsidRPr="007D2E78">
        <w:rPr>
          <w:rFonts w:hint="eastAsia"/>
        </w:rPr>
        <w:t>和电缆走桥架</w:t>
      </w:r>
      <w:bookmarkEnd w:id="17"/>
      <w:r w:rsidRPr="007D2E78">
        <w:rPr>
          <w:rFonts w:hint="eastAsia"/>
        </w:rPr>
        <w:t>敷设相结合</w:t>
      </w:r>
      <w:bookmarkEnd w:id="16"/>
      <w:r w:rsidRPr="007D2E78">
        <w:rPr>
          <w:rFonts w:hint="eastAsia"/>
        </w:rPr>
        <w:t>，设备上所有电气桥架，需要有中间隔板，强、弱、信号线要分槽敷设。</w:t>
      </w:r>
    </w:p>
    <w:p w:rsidR="007D2E78" w:rsidRPr="007D2E78" w:rsidRDefault="007D2E78" w:rsidP="007D2E78">
      <w:pPr>
        <w:pStyle w:val="a7"/>
        <w:numPr>
          <w:ilvl w:val="0"/>
          <w:numId w:val="18"/>
        </w:numPr>
        <w:spacing w:line="360" w:lineRule="auto"/>
        <w:ind w:firstLineChars="0"/>
      </w:pPr>
      <w:bookmarkStart w:id="18" w:name="_Toc226005957"/>
      <w:bookmarkStart w:id="19" w:name="_Toc303955084"/>
      <w:r w:rsidRPr="007D2E78">
        <w:rPr>
          <w:rFonts w:hint="eastAsia"/>
        </w:rPr>
        <w:t>控制柜门装有门限开关，打开柜门柜内照明自动打开。</w:t>
      </w:r>
      <w:bookmarkEnd w:id="18"/>
      <w:bookmarkEnd w:id="19"/>
    </w:p>
    <w:p w:rsidR="007D2E78" w:rsidRDefault="007D2E78" w:rsidP="007D2E78">
      <w:pPr>
        <w:pStyle w:val="a7"/>
        <w:numPr>
          <w:ilvl w:val="0"/>
          <w:numId w:val="18"/>
        </w:numPr>
        <w:spacing w:line="360" w:lineRule="auto"/>
        <w:ind w:firstLineChars="0"/>
      </w:pPr>
      <w:bookmarkStart w:id="20" w:name="_Toc226005958"/>
      <w:bookmarkStart w:id="21" w:name="_Toc303955085"/>
      <w:r w:rsidRPr="007D2E78">
        <w:rPr>
          <w:rFonts w:hint="eastAsia"/>
        </w:rPr>
        <w:t>外围控制设备通过总线系统与主控制柜中的</w:t>
      </w:r>
      <w:r w:rsidRPr="007D2E78">
        <w:rPr>
          <w:rFonts w:hint="eastAsia"/>
        </w:rPr>
        <w:t>PLC</w:t>
      </w:r>
      <w:r w:rsidRPr="007D2E78">
        <w:rPr>
          <w:rFonts w:hint="eastAsia"/>
        </w:rPr>
        <w:t>相联接。</w:t>
      </w:r>
      <w:bookmarkEnd w:id="20"/>
      <w:bookmarkEnd w:id="21"/>
    </w:p>
    <w:p w:rsidR="007D2E78" w:rsidRDefault="007D2E78" w:rsidP="007D2E78">
      <w:pPr>
        <w:numPr>
          <w:ilvl w:val="0"/>
          <w:numId w:val="1"/>
        </w:numPr>
        <w:tabs>
          <w:tab w:val="left" w:pos="420"/>
        </w:tabs>
        <w:autoSpaceDE w:val="0"/>
        <w:autoSpaceDN w:val="0"/>
        <w:snapToGrid w:val="0"/>
        <w:spacing w:line="360" w:lineRule="auto"/>
        <w:ind w:left="709" w:hanging="907"/>
        <w:rPr>
          <w:b/>
        </w:rPr>
      </w:pPr>
      <w:r w:rsidRPr="007D2E78">
        <w:rPr>
          <w:rFonts w:hint="eastAsia"/>
          <w:b/>
        </w:rPr>
        <w:t>设备安全</w:t>
      </w:r>
      <w:r>
        <w:rPr>
          <w:rFonts w:hint="eastAsia"/>
          <w:b/>
        </w:rPr>
        <w:t>：</w:t>
      </w:r>
    </w:p>
    <w:p w:rsidR="0053403D" w:rsidRPr="0053403D" w:rsidRDefault="0053403D" w:rsidP="0053403D">
      <w:pPr>
        <w:widowControl w:val="0"/>
        <w:numPr>
          <w:ilvl w:val="0"/>
          <w:numId w:val="20"/>
        </w:numPr>
        <w:snapToGrid w:val="0"/>
        <w:spacing w:line="360" w:lineRule="auto"/>
        <w:jc w:val="both"/>
        <w:rPr>
          <w:rFonts w:ascii="宋体" w:hAnsi="宋体" w:cs="Arial"/>
          <w:bCs/>
          <w:szCs w:val="24"/>
        </w:rPr>
      </w:pPr>
      <w:r w:rsidRPr="0053403D">
        <w:rPr>
          <w:rFonts w:ascii="宋体" w:hAnsi="宋体" w:cs="Arial" w:hint="eastAsia"/>
          <w:bCs/>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53403D" w:rsidRPr="0053403D" w:rsidRDefault="0053403D" w:rsidP="0053403D">
      <w:pPr>
        <w:widowControl w:val="0"/>
        <w:numPr>
          <w:ilvl w:val="0"/>
          <w:numId w:val="20"/>
        </w:numPr>
        <w:snapToGrid w:val="0"/>
        <w:spacing w:line="360" w:lineRule="auto"/>
        <w:jc w:val="both"/>
        <w:rPr>
          <w:rFonts w:ascii="宋体" w:hAnsi="宋体" w:cs="Arial"/>
          <w:bCs/>
          <w:szCs w:val="24"/>
        </w:rPr>
      </w:pPr>
      <w:r w:rsidRPr="0053403D">
        <w:rPr>
          <w:rFonts w:ascii="宋体" w:hAnsi="宋体" w:cs="Arial" w:hint="eastAsia"/>
          <w:bCs/>
          <w:szCs w:val="24"/>
        </w:rPr>
        <w:t>安全警示标识、标牌、安全护栏、护网等安全防护装置符合安全标准。</w:t>
      </w:r>
    </w:p>
    <w:p w:rsidR="0053403D" w:rsidRPr="0053403D" w:rsidRDefault="0053403D" w:rsidP="0053403D">
      <w:pPr>
        <w:widowControl w:val="0"/>
        <w:numPr>
          <w:ilvl w:val="0"/>
          <w:numId w:val="20"/>
        </w:numPr>
        <w:snapToGrid w:val="0"/>
        <w:spacing w:line="360" w:lineRule="auto"/>
        <w:jc w:val="both"/>
        <w:rPr>
          <w:rFonts w:ascii="宋体" w:hAnsi="宋体" w:cs="Arial"/>
          <w:bCs/>
          <w:szCs w:val="24"/>
        </w:rPr>
      </w:pPr>
      <w:r w:rsidRPr="0053403D">
        <w:rPr>
          <w:rFonts w:ascii="宋体" w:hAnsi="宋体" w:cs="Arial" w:hint="eastAsia"/>
          <w:bCs/>
          <w:szCs w:val="24"/>
        </w:rPr>
        <w:lastRenderedPageBreak/>
        <w:t>本协议所涉及设备及其附属部件符合中国CCC标准、欧盟CE标准、满足行业、政府相关规范，并达到现场操作使用要求。</w:t>
      </w:r>
    </w:p>
    <w:p w:rsidR="0053403D" w:rsidRPr="0053403D" w:rsidRDefault="0053403D" w:rsidP="0053403D">
      <w:pPr>
        <w:widowControl w:val="0"/>
        <w:numPr>
          <w:ilvl w:val="0"/>
          <w:numId w:val="20"/>
        </w:numPr>
        <w:snapToGrid w:val="0"/>
        <w:spacing w:line="360" w:lineRule="auto"/>
        <w:jc w:val="both"/>
        <w:rPr>
          <w:rFonts w:ascii="宋体" w:hAnsi="宋体" w:cs="Arial"/>
          <w:bCs/>
          <w:szCs w:val="24"/>
        </w:rPr>
      </w:pPr>
      <w:r w:rsidRPr="0053403D">
        <w:rPr>
          <w:rFonts w:ascii="宋体" w:hAnsi="宋体" w:cs="Arial" w:hint="eastAsia"/>
          <w:bCs/>
          <w:szCs w:val="24"/>
        </w:rPr>
        <w:t>满足甲方设备安全验收检查表相关项目要求。</w:t>
      </w:r>
    </w:p>
    <w:p w:rsidR="007D2E78" w:rsidRDefault="007D2E78" w:rsidP="007D2E78">
      <w:pPr>
        <w:numPr>
          <w:ilvl w:val="0"/>
          <w:numId w:val="1"/>
        </w:numPr>
        <w:tabs>
          <w:tab w:val="left" w:pos="420"/>
        </w:tabs>
        <w:autoSpaceDE w:val="0"/>
        <w:autoSpaceDN w:val="0"/>
        <w:snapToGrid w:val="0"/>
        <w:spacing w:line="360" w:lineRule="auto"/>
        <w:ind w:left="709" w:hanging="907"/>
        <w:rPr>
          <w:b/>
        </w:rPr>
      </w:pPr>
      <w:r>
        <w:rPr>
          <w:rFonts w:hint="eastAsia"/>
          <w:b/>
        </w:rPr>
        <w:t>信息化要求：</w:t>
      </w:r>
    </w:p>
    <w:p w:rsidR="007D2E78" w:rsidRPr="007D2E78" w:rsidRDefault="007D2E78" w:rsidP="007D2E78">
      <w:pPr>
        <w:tabs>
          <w:tab w:val="left" w:pos="540"/>
          <w:tab w:val="left" w:pos="720"/>
        </w:tabs>
        <w:spacing w:beforeLines="20" w:before="62" w:afterLines="20" w:after="62" w:line="360" w:lineRule="auto"/>
        <w:ind w:firstLineChars="200" w:firstLine="480"/>
        <w:rPr>
          <w:rFonts w:ascii="宋体" w:hAnsi="宋体" w:cs="Courier New"/>
          <w:kern w:val="2"/>
          <w:szCs w:val="24"/>
        </w:rPr>
      </w:pPr>
      <w:r w:rsidRPr="007D2E78">
        <w:rPr>
          <w:rFonts w:ascii="宋体" w:hAnsi="宋体" w:cs="Courier New" w:hint="eastAsia"/>
          <w:kern w:val="2"/>
          <w:szCs w:val="24"/>
        </w:rPr>
        <w:t>设备必须具有成熟的软硬件接口与MES系统进行数据交互，内容包括但不限于如下内容：</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提供PLC型号、配置清单，以及设备的状态参数、仪表参数、工艺参数等采集清单。</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设备PLC接收MES系统下发的以下信息：</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kern w:val="2"/>
          <w:szCs w:val="24"/>
        </w:rPr>
      </w:pPr>
      <w:r w:rsidRPr="007D2E78">
        <w:rPr>
          <w:rFonts w:ascii="宋体" w:hAnsi="宋体" w:hint="eastAsia"/>
          <w:kern w:val="2"/>
          <w:szCs w:val="24"/>
        </w:rPr>
        <w:t>设备基础信息，如设备编号，IP地址等。</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kern w:val="2"/>
          <w:szCs w:val="24"/>
        </w:rPr>
      </w:pPr>
      <w:r w:rsidRPr="007D2E78">
        <w:rPr>
          <w:rFonts w:ascii="宋体" w:hAnsi="宋体" w:hint="eastAsia"/>
          <w:kern w:val="2"/>
          <w:szCs w:val="24"/>
        </w:rPr>
        <w:t>人员信息，如人员的作业班组，班次，人员编号等。</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kern w:val="2"/>
          <w:szCs w:val="24"/>
        </w:rPr>
      </w:pPr>
      <w:r w:rsidRPr="007D2E78">
        <w:rPr>
          <w:rFonts w:ascii="宋体" w:hAnsi="宋体" w:hint="eastAsia"/>
          <w:kern w:val="2"/>
          <w:szCs w:val="24"/>
        </w:rPr>
        <w:t>工单信息，如规格代码（名称）、订单类型（正常、插单等）、生产类型(试制、正常、收尾等)、工单状态(执行、挂起、撤回、完成等)、计划量、生产序号等。</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kern w:val="2"/>
          <w:szCs w:val="24"/>
        </w:rPr>
      </w:pPr>
      <w:r w:rsidRPr="007D2E78">
        <w:rPr>
          <w:rFonts w:ascii="宋体" w:hAnsi="宋体" w:hint="eastAsia"/>
          <w:kern w:val="2"/>
          <w:szCs w:val="24"/>
        </w:rPr>
        <w:t>施工信息，如配方、BOM、工艺参数、检测标准等，及与施工对应的设备生产参数等。</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hint="eastAsia"/>
          <w:kern w:val="2"/>
          <w:szCs w:val="24"/>
        </w:rPr>
        <w:t>原</w:t>
      </w:r>
      <w:r w:rsidRPr="007D2E78">
        <w:rPr>
          <w:rFonts w:ascii="宋体" w:hAnsi="宋体" w:cs="Courier New" w:hint="eastAsia"/>
          <w:kern w:val="2"/>
          <w:szCs w:val="24"/>
        </w:rPr>
        <w:t>材料信息，如工单对应的各种原材料批次(批次定义)、类型、单位（在车间使用单位）、数量（尺寸、重量）、状态等。</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设备PLC将设备状态数据，生产过程的工艺数据、生产数据、质量数据与原材料信息、产出品批次信息、人员信息绑定并按时间段保存，完成与MES系统交互，实现按照工单和施工控制数据进行展示、过程控制和生产监控报警，可选择是否禁止非 MES 工单的生产，设备提供如下信息并实现：</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设备状态信息， 例如，生产、停机、待机等用于生产控制、质量管理的专业参数，以及设备维修保养（例如点检、巡检、润滑）、维修预警、故障诊断、设备综合效率(OEE)、平均故障间隔时间(MTBF)等通用信息，具体满足设备工程部门要求。</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工艺信息，例如，</w:t>
      </w:r>
      <w:r w:rsidR="004A151B">
        <w:rPr>
          <w:rFonts w:ascii="宋体" w:hAnsi="宋体" w:cs="Courier New" w:hint="eastAsia"/>
          <w:color w:val="000000" w:themeColor="text1"/>
          <w:kern w:val="2"/>
          <w:szCs w:val="24"/>
        </w:rPr>
        <w:t>生产线速度、裁断宽度</w:t>
      </w:r>
      <w:r w:rsidRPr="007D2E78">
        <w:rPr>
          <w:rFonts w:ascii="宋体" w:hAnsi="宋体" w:cs="Courier New" w:hint="eastAsia"/>
          <w:color w:val="000000" w:themeColor="text1"/>
          <w:kern w:val="2"/>
          <w:szCs w:val="24"/>
        </w:rPr>
        <w:t>、卷取工位、完成信号</w:t>
      </w:r>
      <w:r w:rsidRPr="007D2E78">
        <w:rPr>
          <w:rFonts w:ascii="宋体" w:hAnsi="宋体" w:cs="Courier New" w:hint="eastAsia"/>
          <w:kern w:val="2"/>
          <w:szCs w:val="24"/>
        </w:rPr>
        <w:t>等，具体满足生产过程控制要求；</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lastRenderedPageBreak/>
        <w:t>产出品信息，例如产出数量（不同设备，长度、件、条等）、产出单位、当前规格产量、当班计数、连续计数、日产量计数，相应原材料实际消耗等，及与产出品关联的工单、施工、人员信息等。</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原材料信息，例如当前批次、使用实际消耗，使用余量等，包括当前产出品及累计数量。</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设备具有原材料、产出品自动计量功能，提供上料、出料口光电控制、停机控制功能，MES可根据这些信息实现自动加减投入料及对相应工位的物料验证。</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设备停机控制点信息，当设备需要停机时，可选择对应的停机原因，MES根据停机的原因进行停机记录。</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设备具有配方调试功能，可以将调试确认的配方、BOM、设备相关参数由设备上传至MES系统中。</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提供生产防错功能：MES 系统根据在产品规格和投料信息，自动判断是否可以正常投料，当用料错误发生时，现场声光报警，设备调用投料验证信息、并执行投料防错、管控动作。</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提供首检控制功能：通过与MES信息交互实现首检控制，可选择是否允许生产。</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设备附带硬件要求：</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PLC与MES通讯采用网口模块，并配置MES系统独占一个以太网端口。MES系统IP地址段/子网掩码等与设备地址段/掩码各自独立。PLC程序开放，可根据MES系统的实际需要进行修改、完善；提供PLC程序的注释，为设备维护提乙方便。</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PLC预留充分的地址点，将关键生产、设备信息转入至交互地址区，MES从交互地址区获取数据交互及功能要求部分所需要的信息。</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t>计算机硬件配置及操作系统要求：</w:t>
      </w:r>
    </w:p>
    <w:p w:rsidR="007D2E78" w:rsidRPr="007D2E78" w:rsidRDefault="007D2E78" w:rsidP="007D2E78">
      <w:pPr>
        <w:widowControl w:val="0"/>
        <w:numPr>
          <w:ilvl w:val="0"/>
          <w:numId w:val="19"/>
        </w:numPr>
        <w:tabs>
          <w:tab w:val="num" w:pos="567"/>
        </w:tabs>
        <w:spacing w:beforeLines="20" w:before="62" w:afterLines="20" w:after="62" w:line="360" w:lineRule="auto"/>
        <w:ind w:left="567" w:hanging="283"/>
        <w:jc w:val="both"/>
        <w:rPr>
          <w:rFonts w:ascii="宋体" w:hAnsi="宋体" w:cs="Courier New"/>
          <w:kern w:val="2"/>
          <w:szCs w:val="24"/>
        </w:rPr>
      </w:pPr>
      <w:r w:rsidRPr="007D2E78">
        <w:rPr>
          <w:rFonts w:ascii="宋体" w:hAnsi="宋体" w:cs="Courier New" w:hint="eastAsia"/>
          <w:kern w:val="2"/>
          <w:szCs w:val="24"/>
        </w:rPr>
        <w:t>设备工控计算机支持英文、中文，磁盘阵列RAID1及以上，专门为MES预留不低于一个网口，操作系统为Windows 10 64位，在硬件架构上通过以太网与设备PLC及其它围数据采集、警示设备进行实时通信。</w:t>
      </w:r>
    </w:p>
    <w:p w:rsidR="007D2E78" w:rsidRPr="007D2E78" w:rsidRDefault="007D2E78" w:rsidP="007D2E78">
      <w:pPr>
        <w:widowControl w:val="0"/>
        <w:numPr>
          <w:ilvl w:val="0"/>
          <w:numId w:val="21"/>
        </w:numPr>
        <w:snapToGrid w:val="0"/>
        <w:spacing w:line="360" w:lineRule="auto"/>
        <w:jc w:val="both"/>
        <w:rPr>
          <w:rFonts w:ascii="宋体" w:hAnsi="宋体" w:cs="Courier New"/>
          <w:szCs w:val="24"/>
        </w:rPr>
      </w:pPr>
      <w:r w:rsidRPr="007D2E78">
        <w:rPr>
          <w:rFonts w:ascii="宋体" w:hAnsi="宋体" w:cs="Courier New" w:hint="eastAsia"/>
          <w:szCs w:val="24"/>
        </w:rPr>
        <w:lastRenderedPageBreak/>
        <w:t>MES系统实施时，设备供应商必须积极配合并参与，完成与MES系统数据交互相关的设备方的开发及测试，与MES实施方共同完成MES与设备的联调联试。</w:t>
      </w:r>
    </w:p>
    <w:p w:rsidR="007D2E78" w:rsidRDefault="003227A6" w:rsidP="003227A6">
      <w:pPr>
        <w:numPr>
          <w:ilvl w:val="0"/>
          <w:numId w:val="1"/>
        </w:numPr>
        <w:tabs>
          <w:tab w:val="left" w:pos="420"/>
        </w:tabs>
        <w:autoSpaceDE w:val="0"/>
        <w:autoSpaceDN w:val="0"/>
        <w:snapToGrid w:val="0"/>
        <w:spacing w:line="360" w:lineRule="auto"/>
        <w:ind w:left="709" w:hanging="907"/>
        <w:rPr>
          <w:b/>
        </w:rPr>
      </w:pPr>
      <w:r>
        <w:rPr>
          <w:rFonts w:hint="eastAsia"/>
          <w:b/>
        </w:rPr>
        <w:t>关键备件选型：</w:t>
      </w:r>
      <w:r w:rsidR="0053403D">
        <w:rPr>
          <w:rFonts w:ascii="宋体" w:hAnsi="宋体" w:hint="eastAsia"/>
          <w:b/>
          <w:szCs w:val="24"/>
          <w:lang w:val="zh-CN"/>
        </w:rPr>
        <w:t>（只选取设备所需部件）</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2835"/>
        <w:gridCol w:w="2438"/>
      </w:tblGrid>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型号</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生产厂家或公司</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可编程控制器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237B6F">
              <w:rPr>
                <w:rFonts w:ascii="宋体" w:hAnsi="宋体" w:cs="宋体" w:hint="eastAsia"/>
                <w:szCs w:val="24"/>
              </w:rPr>
              <w:t>1769-L33ERM</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Pr>
                <w:rFonts w:ascii="宋体" w:hAnsi="宋体" w:cs="宋体" w:hint="eastAsia"/>
                <w:szCs w:val="24"/>
              </w:rPr>
              <w:t>本地</w:t>
            </w:r>
            <w:r w:rsidRPr="00DC03FC">
              <w:rPr>
                <w:rFonts w:ascii="宋体" w:hAnsi="宋体" w:cs="宋体" w:hint="eastAsia"/>
                <w:szCs w:val="24"/>
              </w:rPr>
              <w:t>I/O</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17</w:t>
            </w:r>
            <w:r>
              <w:rPr>
                <w:rFonts w:ascii="宋体" w:hAnsi="宋体" w:cs="宋体" w:hint="eastAsia"/>
                <w:szCs w:val="24"/>
              </w:rPr>
              <w:t>69</w:t>
            </w:r>
            <w:r w:rsidRPr="00DC03FC">
              <w:rPr>
                <w:rFonts w:ascii="宋体" w:hAnsi="宋体" w:cs="宋体" w:hint="eastAsia"/>
                <w:szCs w:val="24"/>
              </w:rPr>
              <w:t>系列</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Pr>
                <w:rFonts w:ascii="宋体" w:hAnsi="宋体" w:cs="宋体" w:hint="eastAsia"/>
                <w:szCs w:val="24"/>
              </w:rPr>
              <w:t>分布</w:t>
            </w:r>
            <w:r w:rsidRPr="00DC03FC">
              <w:rPr>
                <w:rFonts w:ascii="宋体" w:hAnsi="宋体" w:cs="宋体" w:hint="eastAsia"/>
                <w:szCs w:val="24"/>
              </w:rPr>
              <w:t>I/O</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Pr>
                <w:rFonts w:ascii="宋体" w:hAnsi="宋体" w:cs="宋体" w:hint="eastAsia"/>
                <w:szCs w:val="24"/>
              </w:rPr>
              <w:t>1734系列</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工控机</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待确定</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研华</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交流变频调速器(挤出机用)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PF750系列</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变频调速器（小电机，＜10kW）</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PF4</w:t>
            </w:r>
            <w:r w:rsidRPr="00DC03FC">
              <w:rPr>
                <w:rFonts w:ascii="宋体" w:hAnsi="宋体" w:cs="宋体"/>
                <w:szCs w:val="24"/>
              </w:rPr>
              <w:t>0P</w:t>
            </w:r>
            <w:r w:rsidRPr="00DC03FC">
              <w:rPr>
                <w:rFonts w:ascii="宋体" w:hAnsi="宋体" w:cs="宋体" w:hint="eastAsia"/>
                <w:szCs w:val="24"/>
              </w:rPr>
              <w:t>系列</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倾角位移传感器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P+F</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减速电机（AC变频电机）</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SEW</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光电开关</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邦纳</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接近开关</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TURCK</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气动元件</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FESTO/</w:t>
            </w:r>
            <w:r w:rsidRPr="00DC03FC">
              <w:rPr>
                <w:rFonts w:ascii="宋体" w:hAnsi="宋体" w:cs="宋体"/>
                <w:szCs w:val="24"/>
              </w:rPr>
              <w:t>SMC</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测宽仪</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E+L</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纠偏</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E+L</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固态继电器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施耐德</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主断路器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西门子</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主要低压电器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西门子</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53403D">
            <w:pPr>
              <w:widowControl w:val="0"/>
              <w:numPr>
                <w:ilvl w:val="0"/>
                <w:numId w:val="34"/>
              </w:numPr>
              <w:spacing w:line="360" w:lineRule="auto"/>
              <w:jc w:val="center"/>
              <w:rPr>
                <w:rFonts w:ascii="宋体" w:hAnsi="宋体" w:cs="宋体"/>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按钮、信号灯</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施耐德</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29.</w:t>
            </w: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伺服驱动器</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K5700</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30.</w:t>
            </w: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伺服电机</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Arial"/>
                <w:szCs w:val="24"/>
              </w:rPr>
              <w:t>MPM</w:t>
            </w:r>
            <w:r w:rsidRPr="00DC03FC">
              <w:rPr>
                <w:rFonts w:ascii="宋体" w:hAnsi="宋体" w:cs="宋体" w:hint="eastAsia"/>
                <w:szCs w:val="24"/>
              </w:rPr>
              <w:t>/MPL系列</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AB</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31.</w:t>
            </w: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稳压电源</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宋体"/>
                <w:szCs w:val="24"/>
              </w:rPr>
            </w:pPr>
            <w:r w:rsidRPr="00DC03FC">
              <w:rPr>
                <w:rFonts w:ascii="宋体" w:hAnsi="宋体" w:cs="宋体" w:hint="eastAsia"/>
                <w:szCs w:val="24"/>
              </w:rPr>
              <w:t>PULS</w:t>
            </w:r>
          </w:p>
        </w:tc>
      </w:tr>
      <w:tr w:rsidR="0053403D" w:rsidRPr="00DC03FC" w:rsidTr="00A83E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3D" w:rsidRPr="00E95FF7" w:rsidRDefault="0053403D" w:rsidP="00A83E3B">
            <w:pPr>
              <w:spacing w:line="360" w:lineRule="auto"/>
              <w:jc w:val="center"/>
              <w:rPr>
                <w:rFonts w:ascii="宋体" w:hAnsi="宋体" w:cs="宋体"/>
                <w:szCs w:val="24"/>
              </w:rPr>
            </w:pPr>
            <w:r w:rsidRPr="00E95FF7">
              <w:rPr>
                <w:rFonts w:ascii="宋体" w:hAnsi="宋体" w:cs="宋体" w:hint="eastAsia"/>
                <w:szCs w:val="24"/>
              </w:rPr>
              <w:t>33</w:t>
            </w:r>
          </w:p>
        </w:tc>
        <w:tc>
          <w:tcPr>
            <w:tcW w:w="2977"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Arial"/>
                <w:szCs w:val="24"/>
              </w:rPr>
            </w:pPr>
            <w:r w:rsidRPr="00DC03FC">
              <w:rPr>
                <w:rFonts w:ascii="宋体" w:hAnsi="宋体" w:cs="Arial" w:hint="eastAsia"/>
                <w:szCs w:val="24"/>
              </w:rPr>
              <w:t>以太网模块（MES）</w:t>
            </w:r>
          </w:p>
        </w:tc>
        <w:tc>
          <w:tcPr>
            <w:tcW w:w="2835"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Arial"/>
                <w:szCs w:val="24"/>
              </w:rPr>
            </w:pPr>
            <w:r w:rsidRPr="00DC03FC">
              <w:rPr>
                <w:rFonts w:ascii="宋体" w:hAnsi="宋体" w:cs="Arial" w:hint="eastAsia"/>
                <w:szCs w:val="24"/>
              </w:rPr>
              <w:t>1756-EN2T</w:t>
            </w:r>
          </w:p>
        </w:tc>
        <w:tc>
          <w:tcPr>
            <w:tcW w:w="2438" w:type="dxa"/>
            <w:tcBorders>
              <w:top w:val="single" w:sz="4" w:space="0" w:color="auto"/>
              <w:left w:val="single" w:sz="4" w:space="0" w:color="auto"/>
              <w:bottom w:val="single" w:sz="4" w:space="0" w:color="auto"/>
              <w:right w:val="single" w:sz="4" w:space="0" w:color="auto"/>
            </w:tcBorders>
            <w:vAlign w:val="center"/>
          </w:tcPr>
          <w:p w:rsidR="0053403D" w:rsidRPr="00DC03FC" w:rsidRDefault="0053403D" w:rsidP="00A83E3B">
            <w:pPr>
              <w:spacing w:line="360" w:lineRule="auto"/>
              <w:jc w:val="center"/>
              <w:rPr>
                <w:rFonts w:ascii="宋体" w:hAnsi="宋体" w:cs="Arial"/>
                <w:szCs w:val="24"/>
              </w:rPr>
            </w:pPr>
            <w:r w:rsidRPr="00DC03FC">
              <w:rPr>
                <w:rFonts w:ascii="宋体" w:hAnsi="宋体" w:cs="Arial" w:hint="eastAsia"/>
                <w:szCs w:val="24"/>
              </w:rPr>
              <w:t>AB</w:t>
            </w:r>
          </w:p>
        </w:tc>
      </w:tr>
    </w:tbl>
    <w:p w:rsidR="0053403D" w:rsidRPr="007D2E78" w:rsidRDefault="0053403D" w:rsidP="0053403D">
      <w:pPr>
        <w:tabs>
          <w:tab w:val="left" w:pos="420"/>
        </w:tabs>
        <w:autoSpaceDE w:val="0"/>
        <w:autoSpaceDN w:val="0"/>
        <w:snapToGrid w:val="0"/>
        <w:spacing w:line="360" w:lineRule="auto"/>
        <w:ind w:left="709"/>
        <w:rPr>
          <w:b/>
        </w:rPr>
      </w:pPr>
    </w:p>
    <w:p w:rsidR="007D2E78" w:rsidRDefault="00393B5C" w:rsidP="00393B5C">
      <w:pPr>
        <w:numPr>
          <w:ilvl w:val="0"/>
          <w:numId w:val="1"/>
        </w:numPr>
        <w:tabs>
          <w:tab w:val="left" w:pos="420"/>
        </w:tabs>
        <w:autoSpaceDE w:val="0"/>
        <w:autoSpaceDN w:val="0"/>
        <w:snapToGrid w:val="0"/>
        <w:spacing w:line="360" w:lineRule="auto"/>
        <w:ind w:left="709" w:hanging="907"/>
        <w:rPr>
          <w:b/>
        </w:rPr>
      </w:pPr>
      <w:r w:rsidRPr="00393B5C">
        <w:rPr>
          <w:rFonts w:hint="eastAsia"/>
          <w:b/>
        </w:rPr>
        <w:lastRenderedPageBreak/>
        <w:t>设备技术要求：</w:t>
      </w:r>
    </w:p>
    <w:p w:rsidR="00393B5C" w:rsidRPr="00393B5C" w:rsidRDefault="00393B5C" w:rsidP="00393B5C">
      <w:pPr>
        <w:pStyle w:val="a7"/>
        <w:numPr>
          <w:ilvl w:val="0"/>
          <w:numId w:val="24"/>
        </w:numPr>
        <w:spacing w:line="360" w:lineRule="auto"/>
        <w:ind w:firstLineChars="0"/>
      </w:pPr>
      <w:r w:rsidRPr="00393B5C">
        <w:t>压力容器的使用</w:t>
      </w:r>
      <w:r w:rsidRPr="00393B5C">
        <w:rPr>
          <w:rFonts w:hint="eastAsia"/>
        </w:rPr>
        <w:t>要</w:t>
      </w:r>
      <w:r w:rsidRPr="00393B5C">
        <w:t>符合</w:t>
      </w:r>
      <w:r w:rsidRPr="00393B5C">
        <w:rPr>
          <w:rFonts w:hint="eastAsia"/>
        </w:rPr>
        <w:t>国家标准及规定，并提供合格证等规定需提供的文件。</w:t>
      </w:r>
    </w:p>
    <w:p w:rsidR="00393B5C" w:rsidRPr="00393B5C" w:rsidRDefault="00393B5C" w:rsidP="00393B5C">
      <w:pPr>
        <w:pStyle w:val="a7"/>
        <w:numPr>
          <w:ilvl w:val="0"/>
          <w:numId w:val="24"/>
        </w:numPr>
        <w:spacing w:line="360" w:lineRule="auto"/>
        <w:ind w:firstLineChars="0"/>
      </w:pPr>
      <w:r w:rsidRPr="00393B5C">
        <w:rPr>
          <w:rFonts w:hint="eastAsia"/>
        </w:rPr>
        <w:t>危险区域要有明显的符合国际标准的警示标识。</w:t>
      </w:r>
    </w:p>
    <w:p w:rsidR="00393B5C" w:rsidRPr="00393B5C" w:rsidRDefault="00393B5C" w:rsidP="00393B5C">
      <w:pPr>
        <w:pStyle w:val="a7"/>
        <w:numPr>
          <w:ilvl w:val="0"/>
          <w:numId w:val="24"/>
        </w:numPr>
        <w:spacing w:line="360" w:lineRule="auto"/>
        <w:ind w:firstLineChars="0"/>
      </w:pPr>
      <w:r w:rsidRPr="00393B5C">
        <w:t>所有电源断开关</w:t>
      </w:r>
      <w:r w:rsidRPr="00393B5C">
        <w:rPr>
          <w:rFonts w:hint="eastAsia"/>
        </w:rPr>
        <w:t>为可</w:t>
      </w:r>
      <w:r w:rsidRPr="00393B5C">
        <w:t>被锁定</w:t>
      </w:r>
      <w:r w:rsidRPr="00393B5C">
        <w:rPr>
          <w:rFonts w:hint="eastAsia"/>
        </w:rPr>
        <w:t>的。</w:t>
      </w:r>
    </w:p>
    <w:p w:rsidR="00393B5C" w:rsidRPr="00393B5C" w:rsidRDefault="00393B5C" w:rsidP="00393B5C">
      <w:pPr>
        <w:pStyle w:val="a7"/>
        <w:numPr>
          <w:ilvl w:val="0"/>
          <w:numId w:val="24"/>
        </w:numPr>
        <w:spacing w:line="360" w:lineRule="auto"/>
        <w:ind w:firstLineChars="0"/>
      </w:pPr>
      <w:r w:rsidRPr="00393B5C">
        <w:rPr>
          <w:rFonts w:hint="eastAsia"/>
        </w:rPr>
        <w:t>满足</w:t>
      </w:r>
      <w:r>
        <w:rPr>
          <w:rFonts w:hint="eastAsia"/>
        </w:rPr>
        <w:t>甲方</w:t>
      </w:r>
      <w:r w:rsidRPr="00393B5C">
        <w:rPr>
          <w:rFonts w:hint="eastAsia"/>
        </w:rPr>
        <w:t>设备放行检查表中所有相关的要求</w:t>
      </w:r>
    </w:p>
    <w:p w:rsidR="00393B5C" w:rsidRPr="00393B5C" w:rsidRDefault="00393B5C" w:rsidP="00393B5C">
      <w:pPr>
        <w:pStyle w:val="a7"/>
        <w:numPr>
          <w:ilvl w:val="0"/>
          <w:numId w:val="24"/>
        </w:numPr>
        <w:spacing w:line="360" w:lineRule="auto"/>
        <w:ind w:firstLineChars="0"/>
      </w:pPr>
      <w:r w:rsidRPr="00393B5C">
        <w:rPr>
          <w:rFonts w:hint="eastAsia"/>
        </w:rPr>
        <w:t>颜色标识统一化</w:t>
      </w:r>
    </w:p>
    <w:p w:rsidR="007D2E78" w:rsidRPr="00334EE3" w:rsidRDefault="00393B5C" w:rsidP="00334EE3">
      <w:pPr>
        <w:tabs>
          <w:tab w:val="left" w:pos="420"/>
        </w:tabs>
        <w:autoSpaceDE w:val="0"/>
        <w:autoSpaceDN w:val="0"/>
        <w:snapToGrid w:val="0"/>
        <w:spacing w:line="360" w:lineRule="auto"/>
        <w:ind w:left="709"/>
        <w:rPr>
          <w:b/>
        </w:rPr>
      </w:pPr>
      <w:r>
        <w:rPr>
          <w:b/>
          <w:noProof/>
        </w:rPr>
        <w:drawing>
          <wp:inline distT="0" distB="0" distL="0" distR="0" wp14:anchorId="1B790EB5">
            <wp:extent cx="5210175" cy="648081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480810"/>
                    </a:xfrm>
                    <a:prstGeom prst="rect">
                      <a:avLst/>
                    </a:prstGeom>
                    <a:noFill/>
                  </pic:spPr>
                </pic:pic>
              </a:graphicData>
            </a:graphic>
          </wp:inline>
        </w:drawing>
      </w:r>
    </w:p>
    <w:p w:rsidR="00393B5C" w:rsidRPr="00393B5C" w:rsidRDefault="00393B5C" w:rsidP="00393B5C">
      <w:pPr>
        <w:numPr>
          <w:ilvl w:val="0"/>
          <w:numId w:val="1"/>
        </w:numPr>
        <w:tabs>
          <w:tab w:val="left" w:pos="420"/>
        </w:tabs>
        <w:autoSpaceDE w:val="0"/>
        <w:autoSpaceDN w:val="0"/>
        <w:snapToGrid w:val="0"/>
        <w:spacing w:line="360" w:lineRule="auto"/>
        <w:ind w:left="709" w:hanging="907"/>
        <w:rPr>
          <w:rFonts w:ascii="宋体" w:hAnsi="宋体" w:cs="宋体"/>
          <w:b/>
          <w:bCs/>
          <w:kern w:val="2"/>
          <w:szCs w:val="24"/>
        </w:rPr>
      </w:pPr>
      <w:r w:rsidRPr="00393B5C">
        <w:rPr>
          <w:rFonts w:ascii="宋体" w:hAnsi="宋体" w:cs="宋体" w:hint="eastAsia"/>
          <w:b/>
          <w:bCs/>
          <w:kern w:val="2"/>
          <w:szCs w:val="24"/>
        </w:rPr>
        <w:t>技术资料及证书：</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lastRenderedPageBreak/>
        <w:t>供货时提供全套文件，其中电子版1套，文字版2套。</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设备总图及基础图，显示所需各种动力介质的消耗量及接入位置。</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设备各部件润滑点、润滑周期以及润滑油的类型等。</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提供详细的操作手册、安全指南、维护手册。</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发货清单。</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装箱清单。</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关键部件出厂加工检验记录表。</w:t>
      </w:r>
    </w:p>
    <w:p w:rsidR="00F14C70" w:rsidRPr="0049575F" w:rsidRDefault="002C1CEB" w:rsidP="00F14C70">
      <w:pPr>
        <w:pStyle w:val="a7"/>
        <w:widowControl w:val="0"/>
        <w:numPr>
          <w:ilvl w:val="0"/>
          <w:numId w:val="31"/>
        </w:numPr>
        <w:spacing w:line="360" w:lineRule="auto"/>
        <w:ind w:firstLineChars="0"/>
        <w:rPr>
          <w:rFonts w:ascii="宋体" w:hAnsi="宋体"/>
          <w:bCs/>
          <w:szCs w:val="28"/>
        </w:rPr>
      </w:pPr>
      <w:r>
        <w:rPr>
          <w:rFonts w:ascii="宋体" w:hAnsi="宋体" w:hint="eastAsia"/>
          <w:bCs/>
          <w:szCs w:val="28"/>
        </w:rPr>
        <w:t>裁刀垫块及其他</w:t>
      </w:r>
      <w:r w:rsidR="00F14C70" w:rsidRPr="0049575F">
        <w:rPr>
          <w:rFonts w:ascii="宋体" w:hAnsi="宋体" w:hint="eastAsia"/>
          <w:bCs/>
          <w:szCs w:val="28"/>
        </w:rPr>
        <w:t>易损件图纸（C</w:t>
      </w:r>
      <w:r w:rsidR="00F14C70" w:rsidRPr="0049575F">
        <w:rPr>
          <w:rFonts w:ascii="宋体" w:hAnsi="宋体"/>
          <w:bCs/>
          <w:szCs w:val="28"/>
        </w:rPr>
        <w:t>AD</w:t>
      </w:r>
      <w:r w:rsidR="00F14C70" w:rsidRPr="0049575F">
        <w:rPr>
          <w:rFonts w:ascii="宋体" w:hAnsi="宋体" w:hint="eastAsia"/>
          <w:bCs/>
          <w:szCs w:val="28"/>
        </w:rPr>
        <w:t>）</w:t>
      </w:r>
      <w:r>
        <w:rPr>
          <w:rFonts w:ascii="宋体" w:hAnsi="宋体" w:hint="eastAsia"/>
          <w:bCs/>
          <w:szCs w:val="28"/>
        </w:rPr>
        <w:t>。</w:t>
      </w:r>
    </w:p>
    <w:p w:rsidR="00F14C70" w:rsidRPr="0049575F"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易损件、电气备件清单。</w:t>
      </w:r>
    </w:p>
    <w:p w:rsidR="00F14C70" w:rsidRDefault="00F14C70" w:rsidP="00F14C70">
      <w:pPr>
        <w:pStyle w:val="a7"/>
        <w:widowControl w:val="0"/>
        <w:numPr>
          <w:ilvl w:val="0"/>
          <w:numId w:val="31"/>
        </w:numPr>
        <w:spacing w:line="360" w:lineRule="auto"/>
        <w:ind w:firstLineChars="0"/>
        <w:rPr>
          <w:rFonts w:ascii="宋体" w:hAnsi="宋体"/>
          <w:bCs/>
          <w:szCs w:val="28"/>
        </w:rPr>
      </w:pPr>
      <w:r w:rsidRPr="0049575F">
        <w:rPr>
          <w:rFonts w:ascii="宋体" w:hAnsi="宋体" w:hint="eastAsia"/>
          <w:bCs/>
          <w:szCs w:val="28"/>
        </w:rPr>
        <w:t>设备合格证。</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sidRPr="00DC03FC">
        <w:rPr>
          <w:rFonts w:ascii="宋体" w:hAnsi="宋体" w:hint="eastAsia"/>
          <w:szCs w:val="24"/>
        </w:rPr>
        <w:t>设备最终调试完成后的相关电气程序、注释、各级密码。</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sidRPr="00DC03FC">
        <w:rPr>
          <w:rFonts w:ascii="宋体" w:hAnsi="宋体" w:hint="eastAsia"/>
          <w:szCs w:val="24"/>
        </w:rPr>
        <w:t>关键部件出厂加工检验记录表</w:t>
      </w:r>
      <w:r>
        <w:rPr>
          <w:rFonts w:ascii="宋体" w:hAnsi="宋体" w:hint="eastAsia"/>
          <w:szCs w:val="24"/>
        </w:rPr>
        <w:t>。</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sidRPr="00DC03FC">
        <w:rPr>
          <w:rFonts w:ascii="宋体" w:hAnsi="宋体" w:hint="eastAsia"/>
          <w:szCs w:val="24"/>
        </w:rPr>
        <w:t>设备及各外购件合格证</w:t>
      </w:r>
      <w:r>
        <w:rPr>
          <w:rFonts w:ascii="宋体" w:hAnsi="宋体" w:hint="eastAsia"/>
          <w:szCs w:val="24"/>
        </w:rPr>
        <w:t>。</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Pr>
          <w:rFonts w:ascii="宋体" w:hAnsi="宋体" w:hint="eastAsia"/>
          <w:szCs w:val="24"/>
        </w:rPr>
        <w:t>按甲方要求样表格式</w:t>
      </w:r>
      <w:r w:rsidRPr="00DC03FC">
        <w:rPr>
          <w:rFonts w:ascii="宋体" w:hAnsi="宋体" w:hint="eastAsia"/>
          <w:szCs w:val="24"/>
        </w:rPr>
        <w:t>提供安全装置MAP图</w:t>
      </w:r>
      <w:r>
        <w:rPr>
          <w:rFonts w:ascii="宋体" w:hAnsi="宋体" w:hint="eastAsia"/>
          <w:szCs w:val="24"/>
        </w:rPr>
        <w:t>（</w:t>
      </w:r>
      <w:r>
        <w:rPr>
          <w:rFonts w:ascii="宋体" w:hAnsi="宋体"/>
          <w:szCs w:val="24"/>
        </w:rPr>
        <w:t>WORD</w:t>
      </w:r>
      <w:r>
        <w:rPr>
          <w:rFonts w:ascii="宋体" w:hAnsi="宋体" w:hint="eastAsia"/>
          <w:szCs w:val="24"/>
        </w:rPr>
        <w:t>或E</w:t>
      </w:r>
      <w:r>
        <w:rPr>
          <w:rFonts w:ascii="宋体" w:hAnsi="宋体"/>
          <w:szCs w:val="24"/>
        </w:rPr>
        <w:t>XCEL</w:t>
      </w:r>
      <w:r>
        <w:rPr>
          <w:rFonts w:ascii="宋体" w:hAnsi="宋体" w:hint="eastAsia"/>
          <w:szCs w:val="24"/>
        </w:rPr>
        <w:t>）</w:t>
      </w:r>
      <w:r w:rsidRPr="00DC03FC">
        <w:rPr>
          <w:rFonts w:ascii="宋体" w:hAnsi="宋体" w:hint="eastAsia"/>
          <w:szCs w:val="24"/>
        </w:rPr>
        <w:t>。</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sidRPr="00DC03FC">
        <w:rPr>
          <w:rFonts w:ascii="宋体" w:hAnsi="宋体" w:hint="eastAsia"/>
          <w:szCs w:val="24"/>
        </w:rPr>
        <w:t>提供设备风险源与管控清单</w:t>
      </w:r>
      <w:r>
        <w:rPr>
          <w:rFonts w:ascii="宋体" w:hAnsi="宋体" w:hint="eastAsia"/>
          <w:szCs w:val="24"/>
        </w:rPr>
        <w:t>。</w:t>
      </w:r>
    </w:p>
    <w:p w:rsidR="0053403D"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sidRPr="00DC03FC">
        <w:rPr>
          <w:rFonts w:ascii="宋体" w:hAnsi="宋体" w:hint="eastAsia"/>
          <w:szCs w:val="24"/>
        </w:rPr>
        <w:t>提供安全操作手册。</w:t>
      </w:r>
    </w:p>
    <w:p w:rsidR="0053403D" w:rsidRPr="00DC03FC" w:rsidRDefault="0053403D" w:rsidP="0053403D">
      <w:pPr>
        <w:widowControl w:val="0"/>
        <w:numPr>
          <w:ilvl w:val="0"/>
          <w:numId w:val="31"/>
        </w:numPr>
        <w:adjustRightInd w:val="0"/>
        <w:snapToGrid w:val="0"/>
        <w:spacing w:line="360" w:lineRule="auto"/>
        <w:jc w:val="both"/>
        <w:textAlignment w:val="baseline"/>
        <w:rPr>
          <w:rFonts w:ascii="宋体" w:hAnsi="宋体"/>
          <w:szCs w:val="24"/>
        </w:rPr>
      </w:pPr>
      <w:r>
        <w:rPr>
          <w:rFonts w:ascii="宋体" w:hAnsi="宋体" w:hint="eastAsia"/>
          <w:szCs w:val="24"/>
        </w:rPr>
        <w:t>按甲方要求样表格式提供设备技术档案（E</w:t>
      </w:r>
      <w:r>
        <w:rPr>
          <w:rFonts w:ascii="宋体" w:hAnsi="宋体"/>
          <w:szCs w:val="24"/>
        </w:rPr>
        <w:t>XCEL</w:t>
      </w:r>
      <w:r>
        <w:rPr>
          <w:rFonts w:ascii="宋体" w:hAnsi="宋体" w:hint="eastAsia"/>
          <w:szCs w:val="24"/>
        </w:rPr>
        <w:t>）。</w:t>
      </w:r>
    </w:p>
    <w:p w:rsidR="00734EC8" w:rsidRPr="00734EC8" w:rsidRDefault="00734EC8" w:rsidP="00734EC8">
      <w:pPr>
        <w:numPr>
          <w:ilvl w:val="0"/>
          <w:numId w:val="1"/>
        </w:numPr>
        <w:tabs>
          <w:tab w:val="left" w:pos="420"/>
        </w:tabs>
        <w:autoSpaceDE w:val="0"/>
        <w:autoSpaceDN w:val="0"/>
        <w:snapToGrid w:val="0"/>
        <w:spacing w:line="360" w:lineRule="auto"/>
        <w:ind w:left="709" w:hanging="907"/>
        <w:rPr>
          <w:rFonts w:ascii="宋体" w:hAnsi="宋体"/>
          <w:b/>
          <w:bCs/>
          <w:szCs w:val="24"/>
        </w:rPr>
      </w:pPr>
      <w:r w:rsidRPr="00734EC8">
        <w:rPr>
          <w:rFonts w:ascii="宋体" w:hAnsi="宋体" w:hint="eastAsia"/>
          <w:b/>
          <w:bCs/>
          <w:szCs w:val="24"/>
        </w:rPr>
        <w:t>安装、调试：</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乙方提供安装地基图，甲方制作地基。</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设备到达甲方现场后，甲方须与乙方安装指导人员共同开箱验货，并核对装箱单。准确无误后，方可组织安装。</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乙方负责指导安装，乙方自备安装辅助材料、垫铁等。</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设备内部的电缆及桥架由乙方提供布置图和详细材料清单及材料。甲方负责提供厂内电源到设备进线柜电缆及桥架连接。</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对安装完的设备按技术协议要求进行检查，合格后双方签字，进入调试。</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调试由乙方负责，甲方应在人力、物力上给予支持，调试程序由空载→单动→联动→负荷试运转按甲方工艺条件，按技术协议试制产品。</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空负荷试车：设备安装结束后，甲方根据技术协议要求或者公司内控标准，对设备精度、基本动作程序、控制界面以及设备安全保障工位有效性、工装连接位置尺寸等内容进行确认。</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lastRenderedPageBreak/>
        <w:t>带负荷试车：设备空负荷试车满足要求后，甲方对设备安排物料生产、Cmk数据采集、72小时无故障带负荷试车。</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空负荷试车合格后，甲方根据生产计划准备生产物料，生产产品。根据设备及产品特性，制定Cmk（Cmk：设备能力指数；要求Cmk≥1.67）评价项目。</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待设备生产稳定之后，进行Cmk数据采集，Cmk取样要求一次性连续取样，至少取样100个，取样过程中，设备不允许调整。若Cmk＜1.67，乙方需立即分析原因，调整设备，调整之后再次测量Cmk，直至合格为止。</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在设备小批量生产产品质量、效率及安全等满足要求后，开始72小时无故障负荷试车。乙方连续72小时连续跟班。试车期间要求单次故障要求≤0.5小时，总故障时间≤2小时。</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72小时无故障试车失败，需要重新安排72小时无故障试车。</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设备水、电、气等安装图及动力及土建等条件,在合同生效后20天内由卖方提供。</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安装条件及工艺验收条件应及时提出，逾期造成的后果应由提乙方承担。</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生产线的工艺流程图在合同生效后20天内由乙方提供。</w:t>
      </w:r>
    </w:p>
    <w:p w:rsidR="00734EC8" w:rsidRPr="00734EC8" w:rsidRDefault="00734EC8" w:rsidP="00734EC8">
      <w:pPr>
        <w:widowControl w:val="0"/>
        <w:numPr>
          <w:ilvl w:val="0"/>
          <w:numId w:val="26"/>
        </w:numPr>
        <w:snapToGrid w:val="0"/>
        <w:spacing w:line="360" w:lineRule="auto"/>
        <w:jc w:val="both"/>
        <w:rPr>
          <w:rFonts w:ascii="宋体" w:hAnsi="宋体"/>
          <w:bCs/>
          <w:szCs w:val="24"/>
        </w:rPr>
      </w:pPr>
      <w:r w:rsidRPr="00734EC8">
        <w:rPr>
          <w:rFonts w:ascii="宋体" w:hAnsi="宋体" w:hint="eastAsia"/>
          <w:bCs/>
          <w:szCs w:val="24"/>
        </w:rPr>
        <w:t>乙方负责调试和负荷试车，所需时间为5天。</w:t>
      </w:r>
    </w:p>
    <w:p w:rsidR="00734EC8" w:rsidRPr="00734EC8" w:rsidRDefault="00734EC8" w:rsidP="00734EC8">
      <w:pPr>
        <w:widowControl w:val="0"/>
        <w:numPr>
          <w:ilvl w:val="0"/>
          <w:numId w:val="26"/>
        </w:numPr>
        <w:snapToGrid w:val="0"/>
        <w:spacing w:line="360" w:lineRule="auto"/>
        <w:jc w:val="both"/>
        <w:rPr>
          <w:rFonts w:ascii="宋体" w:hAnsi="宋体"/>
          <w:szCs w:val="24"/>
        </w:rPr>
      </w:pPr>
      <w:r w:rsidRPr="00734EC8">
        <w:rPr>
          <w:rFonts w:ascii="宋体" w:hAnsi="宋体" w:hint="eastAsia"/>
          <w:bCs/>
          <w:szCs w:val="24"/>
        </w:rPr>
        <w:t>安装指导调试提前1周通知，排除不可抗力，相关人员到位每延期一天扣除合同额1%。</w:t>
      </w:r>
    </w:p>
    <w:p w:rsidR="00734EC8" w:rsidRPr="00734EC8" w:rsidRDefault="00734EC8" w:rsidP="00734EC8">
      <w:pPr>
        <w:widowControl w:val="0"/>
        <w:numPr>
          <w:ilvl w:val="0"/>
          <w:numId w:val="1"/>
        </w:numPr>
        <w:tabs>
          <w:tab w:val="clear" w:pos="720"/>
        </w:tabs>
        <w:snapToGrid w:val="0"/>
        <w:spacing w:line="360" w:lineRule="auto"/>
        <w:jc w:val="both"/>
        <w:rPr>
          <w:rFonts w:ascii="宋体" w:hAnsi="宋体"/>
          <w:b/>
          <w:bCs/>
          <w:szCs w:val="24"/>
        </w:rPr>
      </w:pPr>
      <w:r w:rsidRPr="00734EC8">
        <w:rPr>
          <w:rFonts w:ascii="宋体" w:hAnsi="宋体" w:hint="eastAsia"/>
          <w:b/>
          <w:bCs/>
          <w:szCs w:val="24"/>
        </w:rPr>
        <w:t>验收：</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设备的验收应分二次，第一次在发货前（整装完成具备调试条件），第二次在调试结束交付使用前。</w:t>
      </w:r>
    </w:p>
    <w:p w:rsid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设备制造完毕后，乙方通知甲方派人和带料（料的品种和数量双方具体商定）在乙方工厂内进行预验收</w:t>
      </w:r>
      <w:r w:rsidR="006C0922">
        <w:rPr>
          <w:rFonts w:ascii="宋体" w:hAnsi="宋体" w:hint="eastAsia"/>
          <w:bCs/>
          <w:szCs w:val="24"/>
        </w:rPr>
        <w:t>（包括技术资料）</w:t>
      </w:r>
      <w:r w:rsidRPr="00734EC8">
        <w:rPr>
          <w:rFonts w:ascii="宋体" w:hAnsi="宋体" w:hint="eastAsia"/>
          <w:bCs/>
          <w:szCs w:val="24"/>
        </w:rPr>
        <w:t>，预验收和整改完成后才能发货。</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设备在甲方安装完毕检查合格后，双方进行调试完毕后进入终验收。</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终验收以连续运转72小时，运转平稳，设备无故障，制品达到技术协议要求，产量、质量均达到技术协议要求，就视为验收合格双方签字，设备交付使用。</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lastRenderedPageBreak/>
        <w:t>在终验收中如出现下列情况：</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在72小时中，因设备本身出现故障停机，维修时间达一小时或一小时以上应停止计时，从维修完成后重新开始。</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在验收中出现设备符合技术协议，但不符合甲方工艺，或因甲方工艺更改，造成设备作适当改动，应视改动量大小，产生费用大小双方友好协商来处理。</w:t>
      </w:r>
    </w:p>
    <w:p w:rsidR="00734EC8" w:rsidRPr="00734EC8" w:rsidRDefault="00734EC8" w:rsidP="00734EC8">
      <w:pPr>
        <w:widowControl w:val="0"/>
        <w:numPr>
          <w:ilvl w:val="0"/>
          <w:numId w:val="27"/>
        </w:numPr>
        <w:snapToGrid w:val="0"/>
        <w:spacing w:line="360" w:lineRule="auto"/>
        <w:jc w:val="both"/>
        <w:rPr>
          <w:rFonts w:ascii="宋体" w:hAnsi="宋体"/>
          <w:bCs/>
          <w:szCs w:val="24"/>
        </w:rPr>
      </w:pPr>
      <w:r w:rsidRPr="00734EC8">
        <w:rPr>
          <w:rFonts w:ascii="宋体" w:hAnsi="宋体" w:hint="eastAsia"/>
          <w:bCs/>
          <w:szCs w:val="24"/>
        </w:rPr>
        <w:t>备经甲方验收合格不影响第三条质量保证条款的执行。</w:t>
      </w:r>
    </w:p>
    <w:p w:rsidR="00734EC8" w:rsidRPr="00734EC8" w:rsidRDefault="00734EC8" w:rsidP="00734EC8">
      <w:pPr>
        <w:widowControl w:val="0"/>
        <w:numPr>
          <w:ilvl w:val="0"/>
          <w:numId w:val="27"/>
        </w:numPr>
        <w:snapToGrid w:val="0"/>
        <w:spacing w:line="360" w:lineRule="auto"/>
        <w:jc w:val="both"/>
        <w:rPr>
          <w:rFonts w:ascii="宋体" w:hAnsi="宋体"/>
          <w:szCs w:val="24"/>
        </w:rPr>
      </w:pPr>
      <w:r w:rsidRPr="00734EC8">
        <w:rPr>
          <w:rFonts w:ascii="宋体" w:hAnsi="宋体" w:hint="eastAsia"/>
          <w:bCs/>
          <w:szCs w:val="24"/>
        </w:rPr>
        <w:t>方将验收报告以传真或邮件形式送达乙方。乙方需对验收不合格条款进行限期整改或</w:t>
      </w:r>
      <w:r w:rsidRPr="00734EC8">
        <w:rPr>
          <w:rFonts w:ascii="宋体" w:hAnsi="宋体" w:hint="eastAsia"/>
          <w:szCs w:val="24"/>
        </w:rPr>
        <w:t>以其他方式尽快使设备达到合格验收状态。</w:t>
      </w:r>
    </w:p>
    <w:p w:rsidR="00734EC8" w:rsidRPr="00734EC8" w:rsidRDefault="00734EC8" w:rsidP="00734EC8">
      <w:pPr>
        <w:widowControl w:val="0"/>
        <w:numPr>
          <w:ilvl w:val="0"/>
          <w:numId w:val="1"/>
        </w:numPr>
        <w:tabs>
          <w:tab w:val="clear" w:pos="720"/>
        </w:tabs>
        <w:snapToGrid w:val="0"/>
        <w:spacing w:line="360" w:lineRule="auto"/>
        <w:jc w:val="both"/>
        <w:rPr>
          <w:rFonts w:ascii="宋体" w:hAnsi="宋体"/>
          <w:b/>
          <w:bCs/>
          <w:szCs w:val="24"/>
        </w:rPr>
      </w:pPr>
      <w:r w:rsidRPr="00734EC8">
        <w:rPr>
          <w:rFonts w:ascii="宋体" w:hAnsi="宋体" w:hint="eastAsia"/>
          <w:b/>
          <w:bCs/>
          <w:szCs w:val="24"/>
        </w:rPr>
        <w:t>质量保证：</w:t>
      </w:r>
    </w:p>
    <w:p w:rsidR="00734EC8" w:rsidRPr="00734EC8" w:rsidRDefault="00734EC8" w:rsidP="00734EC8">
      <w:pPr>
        <w:widowControl w:val="0"/>
        <w:numPr>
          <w:ilvl w:val="0"/>
          <w:numId w:val="28"/>
        </w:numPr>
        <w:snapToGrid w:val="0"/>
        <w:spacing w:line="360" w:lineRule="auto"/>
        <w:jc w:val="both"/>
        <w:rPr>
          <w:rFonts w:ascii="宋体" w:hAnsi="宋体"/>
          <w:bCs/>
          <w:szCs w:val="24"/>
        </w:rPr>
      </w:pPr>
      <w:r w:rsidRPr="00734EC8">
        <w:rPr>
          <w:rFonts w:ascii="宋体" w:hAnsi="宋体" w:hint="eastAsia"/>
          <w:bCs/>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734EC8" w:rsidRPr="00734EC8" w:rsidRDefault="00734EC8" w:rsidP="00734EC8">
      <w:pPr>
        <w:widowControl w:val="0"/>
        <w:numPr>
          <w:ilvl w:val="0"/>
          <w:numId w:val="28"/>
        </w:numPr>
        <w:snapToGrid w:val="0"/>
        <w:spacing w:line="360" w:lineRule="auto"/>
        <w:jc w:val="both"/>
        <w:rPr>
          <w:rFonts w:ascii="宋体" w:hAnsi="宋体"/>
          <w:bCs/>
          <w:szCs w:val="24"/>
        </w:rPr>
      </w:pPr>
      <w:r w:rsidRPr="00734EC8">
        <w:rPr>
          <w:rFonts w:ascii="宋体" w:hAnsi="宋体" w:hint="eastAsia"/>
          <w:bCs/>
          <w:szCs w:val="24"/>
        </w:rPr>
        <w:t>质保期内，对由于零、部件质量问题造成的损坏，乙方将提供现场服务，免费维修、更换损坏的零部件。由于甲方人为原因造成的零、部件损坏，乙方有义务对损坏零、部件作有偿的维修、更换。当设备故障停机时所需备品备件(外购件除外)应在</w:t>
      </w:r>
      <w:r w:rsidR="0059381F">
        <w:rPr>
          <w:rFonts w:ascii="宋体" w:hAnsi="宋体" w:hint="eastAsia"/>
          <w:bCs/>
          <w:szCs w:val="24"/>
        </w:rPr>
        <w:t>1</w:t>
      </w:r>
      <w:r w:rsidRPr="00734EC8">
        <w:rPr>
          <w:rFonts w:ascii="宋体" w:hAnsi="宋体" w:hint="eastAsia"/>
          <w:bCs/>
          <w:szCs w:val="24"/>
        </w:rPr>
        <w:t>日内提供；当设备不停机但某些功能不能正常工作时所需备品备件(外购件除外)应在</w:t>
      </w:r>
      <w:r w:rsidR="001D477B">
        <w:rPr>
          <w:rFonts w:ascii="宋体" w:hAnsi="宋体" w:hint="eastAsia"/>
          <w:bCs/>
          <w:szCs w:val="24"/>
        </w:rPr>
        <w:t>3</w:t>
      </w:r>
      <w:r w:rsidRPr="00734EC8">
        <w:rPr>
          <w:rFonts w:ascii="宋体" w:hAnsi="宋体" w:hint="eastAsia"/>
          <w:bCs/>
          <w:szCs w:val="24"/>
        </w:rPr>
        <w:t>日内提供。若设备不能正常使用，乙方应免费予以上门维修（免上门费、免维修费、免材料费）；经甲方许可，乙方也可以将设备返厂维修，但由此产生的运输费等应由乙方承担。乙方在接到甲方通知后，正常情况下应在服务人员抵达现场7天内完成维修。若未能在上述限定的时间内抵达现场进行维修，超过7天后，甲方有权选择第三方提供维修服务，由此产生的费用由乙方承担。</w:t>
      </w:r>
    </w:p>
    <w:p w:rsidR="00734EC8" w:rsidRPr="00734EC8" w:rsidRDefault="00734EC8" w:rsidP="00734EC8">
      <w:pPr>
        <w:widowControl w:val="0"/>
        <w:numPr>
          <w:ilvl w:val="0"/>
          <w:numId w:val="28"/>
        </w:numPr>
        <w:snapToGrid w:val="0"/>
        <w:spacing w:line="360" w:lineRule="auto"/>
        <w:jc w:val="both"/>
        <w:rPr>
          <w:rFonts w:ascii="宋体" w:hAnsi="宋体"/>
          <w:bCs/>
          <w:szCs w:val="24"/>
        </w:rPr>
      </w:pPr>
      <w:r w:rsidRPr="00734EC8">
        <w:rPr>
          <w:rFonts w:ascii="宋体" w:hAnsi="宋体" w:hint="eastAsia"/>
          <w:bCs/>
          <w:szCs w:val="24"/>
        </w:rPr>
        <w:t>乙方所提供的设备发生故障后，甲方应立即通知乙方。对于操作故障乙方应在接到故障通知8小时内给予解答；对于设备故障，乙方应在接到故障通知后24 小时内派服务人员到达现场。</w:t>
      </w:r>
    </w:p>
    <w:p w:rsidR="00734EC8" w:rsidRPr="00734EC8" w:rsidRDefault="00734EC8" w:rsidP="00734EC8">
      <w:pPr>
        <w:widowControl w:val="0"/>
        <w:numPr>
          <w:ilvl w:val="0"/>
          <w:numId w:val="28"/>
        </w:numPr>
        <w:snapToGrid w:val="0"/>
        <w:spacing w:line="360" w:lineRule="auto"/>
        <w:jc w:val="both"/>
        <w:rPr>
          <w:rFonts w:ascii="宋体" w:hAnsi="宋体"/>
          <w:bCs/>
          <w:szCs w:val="24"/>
        </w:rPr>
      </w:pPr>
      <w:r w:rsidRPr="00734EC8">
        <w:rPr>
          <w:rFonts w:ascii="宋体" w:hAnsi="宋体" w:hint="eastAsia"/>
          <w:bCs/>
          <w:szCs w:val="24"/>
        </w:rPr>
        <w:t>质量保证期后乙方可继续对甲方使用过程中的设备损坏进行售后服务。</w:t>
      </w:r>
    </w:p>
    <w:p w:rsidR="00734EC8" w:rsidRPr="00734EC8" w:rsidRDefault="00734EC8" w:rsidP="00734EC8">
      <w:pPr>
        <w:widowControl w:val="0"/>
        <w:numPr>
          <w:ilvl w:val="0"/>
          <w:numId w:val="28"/>
        </w:numPr>
        <w:snapToGrid w:val="0"/>
        <w:spacing w:line="360" w:lineRule="auto"/>
        <w:jc w:val="both"/>
        <w:rPr>
          <w:rFonts w:ascii="宋体" w:hAnsi="宋体"/>
          <w:bCs/>
          <w:szCs w:val="24"/>
        </w:rPr>
      </w:pPr>
      <w:r w:rsidRPr="00734EC8">
        <w:rPr>
          <w:rFonts w:ascii="宋体" w:hAnsi="宋体" w:hint="eastAsia"/>
          <w:bCs/>
          <w:szCs w:val="24"/>
        </w:rPr>
        <w:t>质量保证期后的服务可以是有偿服务，乙方可以低于市场价的优惠价格收取相应费用。</w:t>
      </w:r>
    </w:p>
    <w:p w:rsidR="00734EC8" w:rsidRPr="00734EC8" w:rsidRDefault="00734EC8" w:rsidP="00734EC8">
      <w:pPr>
        <w:widowControl w:val="0"/>
        <w:numPr>
          <w:ilvl w:val="0"/>
          <w:numId w:val="28"/>
        </w:numPr>
        <w:snapToGrid w:val="0"/>
        <w:spacing w:line="360" w:lineRule="auto"/>
        <w:jc w:val="both"/>
        <w:rPr>
          <w:rFonts w:ascii="宋体" w:hAnsi="宋体"/>
          <w:szCs w:val="24"/>
        </w:rPr>
      </w:pPr>
      <w:r w:rsidRPr="00734EC8">
        <w:rPr>
          <w:rFonts w:ascii="宋体" w:hAnsi="宋体" w:hint="eastAsia"/>
          <w:bCs/>
          <w:szCs w:val="24"/>
        </w:rPr>
        <w:t>甲方因设备质量问题</w:t>
      </w:r>
      <w:r w:rsidRPr="00734EC8">
        <w:rPr>
          <w:rFonts w:ascii="宋体" w:hAnsi="宋体" w:hint="eastAsia"/>
          <w:szCs w:val="24"/>
        </w:rPr>
        <w:t>所遭受的损失，乙方应予以赔偿。</w:t>
      </w:r>
    </w:p>
    <w:p w:rsidR="00734EC8" w:rsidRPr="00734EC8" w:rsidRDefault="00734EC8" w:rsidP="00734EC8">
      <w:pPr>
        <w:widowControl w:val="0"/>
        <w:numPr>
          <w:ilvl w:val="0"/>
          <w:numId w:val="1"/>
        </w:numPr>
        <w:tabs>
          <w:tab w:val="clear" w:pos="720"/>
        </w:tabs>
        <w:snapToGrid w:val="0"/>
        <w:spacing w:line="360" w:lineRule="auto"/>
        <w:jc w:val="both"/>
        <w:rPr>
          <w:rFonts w:ascii="宋体" w:hAnsi="宋体"/>
          <w:b/>
          <w:bCs/>
          <w:szCs w:val="24"/>
        </w:rPr>
      </w:pPr>
      <w:r w:rsidRPr="00734EC8">
        <w:rPr>
          <w:rFonts w:ascii="宋体" w:hAnsi="宋体" w:hint="eastAsia"/>
          <w:b/>
          <w:bCs/>
          <w:szCs w:val="24"/>
        </w:rPr>
        <w:t>设备精度：</w:t>
      </w:r>
    </w:p>
    <w:p w:rsidR="00734EC8" w:rsidRPr="00734EC8" w:rsidRDefault="00734EC8" w:rsidP="00734EC8">
      <w:pPr>
        <w:widowControl w:val="0"/>
        <w:numPr>
          <w:ilvl w:val="0"/>
          <w:numId w:val="29"/>
        </w:numPr>
        <w:snapToGrid w:val="0"/>
        <w:spacing w:line="360" w:lineRule="auto"/>
        <w:jc w:val="both"/>
        <w:rPr>
          <w:rFonts w:ascii="宋体" w:hAnsi="宋体"/>
          <w:bCs/>
          <w:szCs w:val="24"/>
        </w:rPr>
      </w:pPr>
      <w:r w:rsidRPr="00734EC8">
        <w:rPr>
          <w:rFonts w:ascii="宋体" w:hAnsi="宋体" w:hint="eastAsia"/>
          <w:bCs/>
          <w:szCs w:val="24"/>
        </w:rPr>
        <w:lastRenderedPageBreak/>
        <w:t>设备供货商应提供设备关键部位精度标准数据、允许公差等。</w:t>
      </w:r>
    </w:p>
    <w:p w:rsidR="00734EC8" w:rsidRPr="00734EC8" w:rsidRDefault="00734EC8" w:rsidP="00734EC8">
      <w:pPr>
        <w:widowControl w:val="0"/>
        <w:numPr>
          <w:ilvl w:val="0"/>
          <w:numId w:val="29"/>
        </w:numPr>
        <w:snapToGrid w:val="0"/>
        <w:spacing w:line="360" w:lineRule="auto"/>
        <w:jc w:val="both"/>
        <w:rPr>
          <w:rFonts w:ascii="宋体" w:hAnsi="宋体"/>
          <w:bCs/>
          <w:szCs w:val="24"/>
        </w:rPr>
      </w:pPr>
      <w:r w:rsidRPr="00734EC8">
        <w:rPr>
          <w:rFonts w:ascii="宋体" w:hAnsi="宋体" w:hint="eastAsia"/>
          <w:bCs/>
          <w:szCs w:val="24"/>
        </w:rPr>
        <w:t>设备供应商需要提供精度预检、校验的器具的类型、种类等，同时在说明书中详细说明精度校验的操作方法。</w:t>
      </w:r>
    </w:p>
    <w:p w:rsidR="00734EC8" w:rsidRPr="00734EC8" w:rsidRDefault="00734EC8" w:rsidP="00734EC8">
      <w:pPr>
        <w:widowControl w:val="0"/>
        <w:numPr>
          <w:ilvl w:val="0"/>
          <w:numId w:val="29"/>
        </w:numPr>
        <w:snapToGrid w:val="0"/>
        <w:spacing w:line="360" w:lineRule="auto"/>
        <w:jc w:val="both"/>
        <w:rPr>
          <w:rFonts w:ascii="宋体" w:hAnsi="宋体"/>
          <w:bCs/>
          <w:szCs w:val="24"/>
        </w:rPr>
      </w:pPr>
      <w:r w:rsidRPr="00734EC8">
        <w:rPr>
          <w:rFonts w:ascii="宋体" w:hAnsi="宋体" w:hint="eastAsia"/>
          <w:bCs/>
          <w:szCs w:val="24"/>
        </w:rPr>
        <w:t>设备调试验收时，设备供应商负责对操作人员精度校验的方法进行培训。同时做精度校验，精度不合格则设备验收不合格。</w:t>
      </w:r>
    </w:p>
    <w:p w:rsidR="00734EC8" w:rsidRPr="00734EC8" w:rsidRDefault="00734EC8" w:rsidP="00734EC8">
      <w:pPr>
        <w:widowControl w:val="0"/>
        <w:numPr>
          <w:ilvl w:val="0"/>
          <w:numId w:val="29"/>
        </w:numPr>
        <w:snapToGrid w:val="0"/>
        <w:spacing w:line="360" w:lineRule="auto"/>
        <w:jc w:val="both"/>
        <w:rPr>
          <w:rFonts w:ascii="宋体" w:hAnsi="宋体"/>
          <w:bCs/>
          <w:szCs w:val="24"/>
        </w:rPr>
      </w:pPr>
      <w:r w:rsidRPr="00734EC8">
        <w:rPr>
          <w:rFonts w:ascii="宋体" w:hAnsi="宋体" w:hint="eastAsia"/>
          <w:bCs/>
          <w:szCs w:val="24"/>
        </w:rPr>
        <w:t>质保一年验收时由设备管理人员做一次全面的设备精度校验并作为设备质保验收的一个条款，精度验收不合格，质保验收则不合格。如需要设备供应商到现场校验及维护，按合同质量要求相关条款执行。</w:t>
      </w:r>
    </w:p>
    <w:p w:rsidR="00734EC8" w:rsidRPr="00734EC8" w:rsidRDefault="00734EC8" w:rsidP="00734EC8">
      <w:pPr>
        <w:widowControl w:val="0"/>
        <w:numPr>
          <w:ilvl w:val="0"/>
          <w:numId w:val="29"/>
        </w:numPr>
        <w:snapToGrid w:val="0"/>
        <w:spacing w:line="360" w:lineRule="auto"/>
        <w:jc w:val="both"/>
        <w:rPr>
          <w:rFonts w:ascii="宋体" w:hAnsi="宋体"/>
          <w:szCs w:val="24"/>
        </w:rPr>
      </w:pPr>
      <w:r w:rsidRPr="00734EC8">
        <w:rPr>
          <w:rFonts w:ascii="宋体" w:hAnsi="宋体" w:hint="eastAsia"/>
          <w:bCs/>
          <w:szCs w:val="24"/>
        </w:rPr>
        <w:t>每次</w:t>
      </w:r>
      <w:r w:rsidRPr="00734EC8">
        <w:rPr>
          <w:rFonts w:ascii="宋体" w:hAnsi="宋体" w:hint="eastAsia"/>
          <w:szCs w:val="24"/>
        </w:rPr>
        <w:t>校验数据应填写《精度校验记录》存入该设备技术档案。</w:t>
      </w:r>
    </w:p>
    <w:p w:rsidR="00734EC8" w:rsidRPr="00734EC8" w:rsidRDefault="00734EC8" w:rsidP="00734EC8">
      <w:pPr>
        <w:widowControl w:val="0"/>
        <w:numPr>
          <w:ilvl w:val="0"/>
          <w:numId w:val="1"/>
        </w:numPr>
        <w:tabs>
          <w:tab w:val="clear" w:pos="720"/>
        </w:tabs>
        <w:snapToGrid w:val="0"/>
        <w:spacing w:line="360" w:lineRule="auto"/>
        <w:jc w:val="both"/>
        <w:rPr>
          <w:rFonts w:ascii="宋体" w:hAnsi="宋体"/>
          <w:b/>
          <w:bCs/>
          <w:szCs w:val="24"/>
        </w:rPr>
      </w:pPr>
      <w:r w:rsidRPr="00734EC8">
        <w:rPr>
          <w:rFonts w:ascii="宋体" w:hAnsi="宋体" w:hint="eastAsia"/>
          <w:b/>
          <w:bCs/>
          <w:szCs w:val="24"/>
        </w:rPr>
        <w:t>交货约定：</w:t>
      </w:r>
    </w:p>
    <w:p w:rsidR="00734EC8" w:rsidRPr="00734EC8" w:rsidRDefault="00734EC8" w:rsidP="00734EC8">
      <w:pPr>
        <w:widowControl w:val="0"/>
        <w:numPr>
          <w:ilvl w:val="0"/>
          <w:numId w:val="30"/>
        </w:numPr>
        <w:snapToGrid w:val="0"/>
        <w:spacing w:line="360" w:lineRule="auto"/>
        <w:jc w:val="both"/>
        <w:rPr>
          <w:rFonts w:ascii="宋体" w:hAnsi="宋体"/>
          <w:bCs/>
          <w:szCs w:val="24"/>
        </w:rPr>
      </w:pPr>
      <w:r w:rsidRPr="00734EC8">
        <w:rPr>
          <w:rFonts w:ascii="宋体" w:hAnsi="宋体" w:hint="eastAsia"/>
          <w:bCs/>
          <w:szCs w:val="24"/>
        </w:rPr>
        <w:t>乙方应采取确保设备安全</w:t>
      </w:r>
      <w:r w:rsidR="00B7124A">
        <w:rPr>
          <w:rFonts w:ascii="宋体" w:hAnsi="宋体" w:hint="eastAsia"/>
          <w:bCs/>
          <w:szCs w:val="24"/>
        </w:rPr>
        <w:t>、适合海运的</w:t>
      </w:r>
      <w:r w:rsidRPr="00734EC8">
        <w:rPr>
          <w:rFonts w:ascii="宋体" w:hAnsi="宋体" w:hint="eastAsia"/>
          <w:bCs/>
          <w:szCs w:val="24"/>
        </w:rPr>
        <w:t>包装材料和包装方式，相关包装费用由乙方承担。</w:t>
      </w:r>
    </w:p>
    <w:p w:rsidR="00734EC8" w:rsidRPr="00734EC8" w:rsidRDefault="00B7124A" w:rsidP="00734EC8">
      <w:pPr>
        <w:widowControl w:val="0"/>
        <w:numPr>
          <w:ilvl w:val="0"/>
          <w:numId w:val="30"/>
        </w:numPr>
        <w:snapToGrid w:val="0"/>
        <w:spacing w:line="360" w:lineRule="auto"/>
        <w:jc w:val="both"/>
        <w:rPr>
          <w:rFonts w:ascii="宋体" w:hAnsi="宋体"/>
          <w:bCs/>
          <w:szCs w:val="24"/>
        </w:rPr>
      </w:pPr>
      <w:r>
        <w:rPr>
          <w:rFonts w:ascii="宋体" w:hAnsi="宋体" w:hint="eastAsia"/>
          <w:bCs/>
          <w:szCs w:val="24"/>
        </w:rPr>
        <w:t>设备送达交货地点的费用由乙方</w:t>
      </w:r>
      <w:r w:rsidR="00734EC8" w:rsidRPr="00734EC8">
        <w:rPr>
          <w:rFonts w:ascii="宋体" w:hAnsi="宋体" w:hint="eastAsia"/>
          <w:bCs/>
          <w:szCs w:val="24"/>
        </w:rPr>
        <w:t>方承担。</w:t>
      </w:r>
    </w:p>
    <w:p w:rsidR="00734EC8" w:rsidRPr="00734EC8" w:rsidRDefault="00734EC8" w:rsidP="00734EC8">
      <w:pPr>
        <w:widowControl w:val="0"/>
        <w:numPr>
          <w:ilvl w:val="0"/>
          <w:numId w:val="30"/>
        </w:numPr>
        <w:snapToGrid w:val="0"/>
        <w:spacing w:line="360" w:lineRule="auto"/>
        <w:jc w:val="both"/>
        <w:rPr>
          <w:rFonts w:ascii="宋体" w:hAnsi="宋体"/>
          <w:bCs/>
          <w:szCs w:val="24"/>
        </w:rPr>
      </w:pPr>
      <w:r w:rsidRPr="00734EC8">
        <w:rPr>
          <w:rFonts w:ascii="宋体" w:hAnsi="宋体" w:hint="eastAsia"/>
          <w:bCs/>
          <w:szCs w:val="24"/>
        </w:rPr>
        <w:t>乙方发货时应随附产品检验报告单及发货明细书并于交货时一并交与甲方，否则甲方有权不予接收设备。</w:t>
      </w:r>
    </w:p>
    <w:p w:rsidR="00734EC8" w:rsidRPr="00734EC8" w:rsidRDefault="00734EC8" w:rsidP="00734EC8">
      <w:pPr>
        <w:widowControl w:val="0"/>
        <w:numPr>
          <w:ilvl w:val="0"/>
          <w:numId w:val="30"/>
        </w:numPr>
        <w:snapToGrid w:val="0"/>
        <w:spacing w:line="360" w:lineRule="auto"/>
        <w:jc w:val="both"/>
        <w:rPr>
          <w:rFonts w:ascii="宋体" w:hAnsi="宋体"/>
          <w:bCs/>
          <w:szCs w:val="24"/>
        </w:rPr>
      </w:pPr>
      <w:r w:rsidRPr="00734EC8">
        <w:rPr>
          <w:rFonts w:ascii="宋体" w:hAnsi="宋体" w:hint="eastAsia"/>
          <w:bCs/>
          <w:szCs w:val="24"/>
        </w:rPr>
        <w:t>甲方接收设备的，应在设备签收单上签章确认；甲方的签收仅限于对未拆封设备的外包装、数量的核对。</w:t>
      </w:r>
    </w:p>
    <w:p w:rsidR="00734EC8" w:rsidRPr="00734EC8" w:rsidRDefault="00734EC8" w:rsidP="00734EC8">
      <w:pPr>
        <w:widowControl w:val="0"/>
        <w:numPr>
          <w:ilvl w:val="0"/>
          <w:numId w:val="30"/>
        </w:numPr>
        <w:snapToGrid w:val="0"/>
        <w:spacing w:line="360" w:lineRule="auto"/>
        <w:jc w:val="both"/>
        <w:rPr>
          <w:rFonts w:ascii="宋体" w:hAnsi="宋体"/>
          <w:bCs/>
          <w:szCs w:val="24"/>
        </w:rPr>
      </w:pPr>
      <w:r w:rsidRPr="00734EC8">
        <w:rPr>
          <w:rFonts w:ascii="宋体" w:hAnsi="宋体" w:hint="eastAsia"/>
          <w:bCs/>
          <w:szCs w:val="24"/>
        </w:rPr>
        <w:t>乙方交付安装设备后应向甲方工作人员提供免费培训，培训地点由甲方确定，培训内容包括但不限于设备的基本原理、操作使用技巧、安全注意事项等内容；若乙方未能提供培训导致甲方无法正常使用设备，则甲方有权委托第三方提供相应培训，由此产生的费用应由乙方承担。</w:t>
      </w:r>
    </w:p>
    <w:p w:rsidR="00734EC8" w:rsidRPr="00734EC8" w:rsidRDefault="00734EC8" w:rsidP="00734EC8">
      <w:pPr>
        <w:widowControl w:val="0"/>
        <w:numPr>
          <w:ilvl w:val="0"/>
          <w:numId w:val="30"/>
        </w:numPr>
        <w:snapToGrid w:val="0"/>
        <w:spacing w:line="360" w:lineRule="auto"/>
        <w:jc w:val="both"/>
        <w:rPr>
          <w:rFonts w:ascii="宋体" w:hAnsi="宋体"/>
          <w:bCs/>
          <w:szCs w:val="24"/>
        </w:rPr>
      </w:pPr>
      <w:r w:rsidRPr="00734EC8">
        <w:rPr>
          <w:rFonts w:ascii="宋体" w:hAnsi="宋体" w:hint="eastAsia"/>
          <w:bCs/>
          <w:szCs w:val="24"/>
        </w:rPr>
        <w:t>交货地点：</w:t>
      </w:r>
      <w:r w:rsidR="00B7124A">
        <w:rPr>
          <w:rFonts w:ascii="宋体" w:hAnsi="宋体" w:hint="eastAsia"/>
          <w:bCs/>
          <w:szCs w:val="24"/>
        </w:rPr>
        <w:t>1台</w:t>
      </w:r>
      <w:r w:rsidRPr="00734EC8">
        <w:rPr>
          <w:rFonts w:ascii="宋体" w:hAnsi="宋体" w:hint="eastAsia"/>
          <w:bCs/>
          <w:szCs w:val="24"/>
        </w:rPr>
        <w:t>山东荣成</w:t>
      </w:r>
      <w:r w:rsidR="00B7124A">
        <w:rPr>
          <w:rFonts w:ascii="宋体" w:hAnsi="宋体" w:hint="eastAsia"/>
          <w:bCs/>
          <w:szCs w:val="24"/>
        </w:rPr>
        <w:t>、1台国内指定地点</w:t>
      </w:r>
      <w:r w:rsidRPr="00734EC8">
        <w:rPr>
          <w:rFonts w:ascii="宋体" w:hAnsi="宋体" w:hint="eastAsia"/>
          <w:bCs/>
          <w:szCs w:val="24"/>
        </w:rPr>
        <w:t>。</w:t>
      </w:r>
    </w:p>
    <w:p w:rsidR="00734EC8" w:rsidRPr="00734EC8" w:rsidRDefault="00734EC8" w:rsidP="00734EC8">
      <w:pPr>
        <w:widowControl w:val="0"/>
        <w:numPr>
          <w:ilvl w:val="0"/>
          <w:numId w:val="30"/>
        </w:numPr>
        <w:snapToGrid w:val="0"/>
        <w:spacing w:line="360" w:lineRule="auto"/>
        <w:jc w:val="both"/>
        <w:rPr>
          <w:rFonts w:ascii="宋体" w:hAnsi="宋体"/>
          <w:szCs w:val="24"/>
        </w:rPr>
      </w:pPr>
      <w:r w:rsidRPr="00734EC8">
        <w:rPr>
          <w:rFonts w:ascii="宋体" w:hAnsi="宋体" w:hint="eastAsia"/>
          <w:bCs/>
          <w:szCs w:val="24"/>
        </w:rPr>
        <w:t>交货周</w:t>
      </w:r>
      <w:r w:rsidRPr="00734EC8">
        <w:rPr>
          <w:rFonts w:ascii="宋体" w:hAnsi="宋体" w:hint="eastAsia"/>
          <w:szCs w:val="24"/>
        </w:rPr>
        <w:t>期：合同签订后</w:t>
      </w:r>
      <w:r w:rsidR="0032432D" w:rsidRPr="00AA171E">
        <w:rPr>
          <w:rFonts w:ascii="宋体" w:hAnsi="宋体"/>
          <w:szCs w:val="24"/>
        </w:rPr>
        <w:t>5</w:t>
      </w:r>
      <w:r w:rsidRPr="00734EC8">
        <w:rPr>
          <w:rFonts w:ascii="宋体" w:hAnsi="宋体" w:hint="eastAsia"/>
          <w:szCs w:val="24"/>
        </w:rPr>
        <w:t>个月（整机）。</w:t>
      </w:r>
    </w:p>
    <w:p w:rsidR="00734EC8" w:rsidRPr="00734EC8" w:rsidRDefault="00734EC8" w:rsidP="00734EC8">
      <w:pPr>
        <w:widowControl w:val="0"/>
        <w:numPr>
          <w:ilvl w:val="0"/>
          <w:numId w:val="1"/>
        </w:numPr>
        <w:tabs>
          <w:tab w:val="clear" w:pos="720"/>
        </w:tabs>
        <w:snapToGrid w:val="0"/>
        <w:spacing w:line="360" w:lineRule="auto"/>
        <w:jc w:val="both"/>
        <w:rPr>
          <w:rFonts w:ascii="宋体" w:hAnsi="宋体"/>
          <w:szCs w:val="24"/>
        </w:rPr>
      </w:pPr>
      <w:r w:rsidRPr="00734EC8">
        <w:rPr>
          <w:rFonts w:ascii="宋体" w:hAnsi="宋体" w:hint="eastAsia"/>
          <w:szCs w:val="24"/>
        </w:rPr>
        <w:t>其他未尽事宜双方协商解决，并形成书面文件与本协议具有同等法律效力。</w:t>
      </w:r>
    </w:p>
    <w:p w:rsidR="00734EC8" w:rsidRPr="00393B5C" w:rsidRDefault="00734EC8" w:rsidP="00734EC8">
      <w:pPr>
        <w:widowControl w:val="0"/>
        <w:snapToGrid w:val="0"/>
        <w:spacing w:line="360" w:lineRule="auto"/>
        <w:ind w:left="420"/>
        <w:jc w:val="both"/>
        <w:rPr>
          <w:rFonts w:ascii="宋体" w:hAnsi="宋体"/>
          <w:szCs w:val="24"/>
        </w:rPr>
      </w:pPr>
    </w:p>
    <w:p w:rsidR="00077A43" w:rsidRPr="00077A43" w:rsidRDefault="00077A43" w:rsidP="00E67AF0">
      <w:pPr>
        <w:pStyle w:val="a7"/>
        <w:spacing w:line="360" w:lineRule="auto"/>
        <w:ind w:left="703" w:firstLineChars="0" w:firstLine="0"/>
      </w:pPr>
    </w:p>
    <w:sectPr w:rsidR="00077A43" w:rsidRPr="00077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EA" w:rsidRDefault="003D64EA" w:rsidP="00BF2E7F">
      <w:r>
        <w:separator/>
      </w:r>
    </w:p>
  </w:endnote>
  <w:endnote w:type="continuationSeparator" w:id="0">
    <w:p w:rsidR="003D64EA" w:rsidRDefault="003D64EA" w:rsidP="00BF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EA" w:rsidRDefault="003D64EA" w:rsidP="00BF2E7F">
      <w:r>
        <w:separator/>
      </w:r>
    </w:p>
  </w:footnote>
  <w:footnote w:type="continuationSeparator" w:id="0">
    <w:p w:rsidR="003D64EA" w:rsidRDefault="003D64EA" w:rsidP="00BF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DF542782"/>
    <w:lvl w:ilvl="0" w:tplc="D06AF952">
      <w:start w:val="1"/>
      <w:numFmt w:val="decimal"/>
      <w:lvlText w:val="%1."/>
      <w:lvlJc w:val="right"/>
      <w:pPr>
        <w:ind w:left="840" w:hanging="420"/>
      </w:pPr>
      <w:rPr>
        <w:rFonts w:hint="eastAsia"/>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1" w15:restartNumberingAfterBreak="0">
    <w:nsid w:val="0000000D"/>
    <w:multiLevelType w:val="hybridMultilevel"/>
    <w:tmpl w:val="DF100814"/>
    <w:lvl w:ilvl="0" w:tplc="04090001">
      <w:start w:val="1"/>
      <w:numFmt w:val="bullet"/>
      <w:lvlText w:val=""/>
      <w:lvlJc w:val="left"/>
      <w:pPr>
        <w:tabs>
          <w:tab w:val="num" w:pos="703"/>
        </w:tabs>
        <w:ind w:left="703" w:hanging="420"/>
      </w:pPr>
      <w:rPr>
        <w:rFonts w:ascii="Wingdings" w:hAnsi="Wingdings" w:hint="default"/>
        <w:color w:val="auto"/>
      </w:rPr>
    </w:lvl>
    <w:lvl w:ilvl="1" w:tplc="04090019">
      <w:start w:val="1"/>
      <w:numFmt w:val="lowerLetter"/>
      <w:lvlText w:val="%2)"/>
      <w:lvlJc w:val="left"/>
      <w:pPr>
        <w:tabs>
          <w:tab w:val="num" w:pos="1396"/>
        </w:tabs>
        <w:ind w:left="1396" w:hanging="420"/>
      </w:pPr>
    </w:lvl>
    <w:lvl w:ilvl="2" w:tplc="0409001B">
      <w:start w:val="1"/>
      <w:numFmt w:val="lowerRoman"/>
      <w:lvlText w:val="%3."/>
      <w:lvlJc w:val="right"/>
      <w:pPr>
        <w:tabs>
          <w:tab w:val="num" w:pos="1816"/>
        </w:tabs>
        <w:ind w:left="1816" w:hanging="420"/>
      </w:pPr>
    </w:lvl>
    <w:lvl w:ilvl="3" w:tplc="0409000F">
      <w:start w:val="1"/>
      <w:numFmt w:val="decimal"/>
      <w:lvlText w:val="%4."/>
      <w:lvlJc w:val="left"/>
      <w:pPr>
        <w:tabs>
          <w:tab w:val="num" w:pos="2236"/>
        </w:tabs>
        <w:ind w:left="2236" w:hanging="420"/>
      </w:pPr>
    </w:lvl>
    <w:lvl w:ilvl="4" w:tplc="04090019">
      <w:start w:val="1"/>
      <w:numFmt w:val="lowerLetter"/>
      <w:lvlText w:val="%5)"/>
      <w:lvlJc w:val="left"/>
      <w:pPr>
        <w:tabs>
          <w:tab w:val="num" w:pos="2656"/>
        </w:tabs>
        <w:ind w:left="2656" w:hanging="420"/>
      </w:pPr>
    </w:lvl>
    <w:lvl w:ilvl="5" w:tplc="0409001B">
      <w:start w:val="1"/>
      <w:numFmt w:val="lowerRoman"/>
      <w:lvlText w:val="%6."/>
      <w:lvlJc w:val="right"/>
      <w:pPr>
        <w:tabs>
          <w:tab w:val="num" w:pos="3076"/>
        </w:tabs>
        <w:ind w:left="3076" w:hanging="420"/>
      </w:pPr>
    </w:lvl>
    <w:lvl w:ilvl="6" w:tplc="0409000F">
      <w:start w:val="1"/>
      <w:numFmt w:val="decimal"/>
      <w:lvlText w:val="%7."/>
      <w:lvlJc w:val="left"/>
      <w:pPr>
        <w:tabs>
          <w:tab w:val="num" w:pos="3496"/>
        </w:tabs>
        <w:ind w:left="3496" w:hanging="420"/>
      </w:pPr>
    </w:lvl>
    <w:lvl w:ilvl="7" w:tplc="04090019">
      <w:start w:val="1"/>
      <w:numFmt w:val="lowerLetter"/>
      <w:lvlText w:val="%8)"/>
      <w:lvlJc w:val="left"/>
      <w:pPr>
        <w:tabs>
          <w:tab w:val="num" w:pos="3916"/>
        </w:tabs>
        <w:ind w:left="3916" w:hanging="420"/>
      </w:pPr>
    </w:lvl>
    <w:lvl w:ilvl="8" w:tplc="0409001B">
      <w:start w:val="1"/>
      <w:numFmt w:val="lowerRoman"/>
      <w:lvlText w:val="%9."/>
      <w:lvlJc w:val="right"/>
      <w:pPr>
        <w:tabs>
          <w:tab w:val="num" w:pos="4336"/>
        </w:tabs>
        <w:ind w:left="4336" w:hanging="420"/>
      </w:pPr>
    </w:lvl>
  </w:abstractNum>
  <w:abstractNum w:abstractNumId="2" w15:restartNumberingAfterBreak="0">
    <w:nsid w:val="032129C4"/>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1A49E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886892"/>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0A823E4B"/>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8E7ED6"/>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013087"/>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B40174"/>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7C4A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15:restartNumberingAfterBreak="0">
    <w:nsid w:val="13857740"/>
    <w:multiLevelType w:val="hybridMultilevel"/>
    <w:tmpl w:val="6CBE246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CD7E94"/>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256B4A"/>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2C6FDC"/>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BC3A2E"/>
    <w:multiLevelType w:val="hybridMultilevel"/>
    <w:tmpl w:val="8788D008"/>
    <w:lvl w:ilvl="0" w:tplc="AB76719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28A4592"/>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15:restartNumberingAfterBreak="0">
    <w:nsid w:val="2649681F"/>
    <w:multiLevelType w:val="hybridMultilevel"/>
    <w:tmpl w:val="B4EA0D5C"/>
    <w:lvl w:ilvl="0" w:tplc="0409000B">
      <w:start w:val="1"/>
      <w:numFmt w:val="bullet"/>
      <w:lvlText w:val=""/>
      <w:lvlJc w:val="left"/>
      <w:pPr>
        <w:ind w:left="982" w:hanging="420"/>
      </w:pPr>
      <w:rPr>
        <w:rFonts w:ascii="Wingdings" w:hAnsi="Wingdings" w:hint="default"/>
        <w:color w:val="auto"/>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7" w15:restartNumberingAfterBreak="0">
    <w:nsid w:val="2B1D3526"/>
    <w:multiLevelType w:val="hybridMultilevel"/>
    <w:tmpl w:val="B2A031D4"/>
    <w:lvl w:ilvl="0" w:tplc="AB76719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2B290CFD"/>
    <w:multiLevelType w:val="hybridMultilevel"/>
    <w:tmpl w:val="140E9996"/>
    <w:lvl w:ilvl="0" w:tplc="04090013">
      <w:start w:val="1"/>
      <w:numFmt w:val="chineseCountingThousand"/>
      <w:lvlText w:val="%1、"/>
      <w:lvlJc w:val="left"/>
      <w:pPr>
        <w:ind w:left="1123" w:hanging="420"/>
      </w:p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9" w15:restartNumberingAfterBreak="0">
    <w:nsid w:val="35F8305B"/>
    <w:multiLevelType w:val="hybridMultilevel"/>
    <w:tmpl w:val="865E2AB4"/>
    <w:lvl w:ilvl="0" w:tplc="7F428470">
      <w:start w:val="1"/>
      <w:numFmt w:val="decimal"/>
      <w:lvlText w:val="%1."/>
      <w:lvlJc w:val="left"/>
      <w:pPr>
        <w:ind w:left="420" w:hanging="42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C95C93"/>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1" w15:restartNumberingAfterBreak="0">
    <w:nsid w:val="40A41181"/>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6963E7"/>
    <w:multiLevelType w:val="hybridMultilevel"/>
    <w:tmpl w:val="B5667A48"/>
    <w:lvl w:ilvl="0" w:tplc="55E4A14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55393C27"/>
    <w:multiLevelType w:val="hybridMultilevel"/>
    <w:tmpl w:val="E7B80972"/>
    <w:lvl w:ilvl="0" w:tplc="AB76719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02717E"/>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B22D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15:restartNumberingAfterBreak="0">
    <w:nsid w:val="65E85325"/>
    <w:multiLevelType w:val="hybridMultilevel"/>
    <w:tmpl w:val="54B885EA"/>
    <w:lvl w:ilvl="0" w:tplc="A664F2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AD718C8"/>
    <w:multiLevelType w:val="hybridMultilevel"/>
    <w:tmpl w:val="99F84D6E"/>
    <w:lvl w:ilvl="0" w:tplc="55E4A14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6F45084C"/>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AE34CE"/>
    <w:multiLevelType w:val="hybridMultilevel"/>
    <w:tmpl w:val="B46AB70C"/>
    <w:lvl w:ilvl="0" w:tplc="6A548E04">
      <w:start w:val="3"/>
      <w:numFmt w:val="bullet"/>
      <w:lvlText w:val="-"/>
      <w:lvlJc w:val="left"/>
      <w:pPr>
        <w:tabs>
          <w:tab w:val="num" w:pos="640"/>
        </w:tabs>
        <w:ind w:left="640" w:hanging="360"/>
      </w:pPr>
      <w:rPr>
        <w:rFonts w:ascii="Times New Roman" w:eastAsia="宋体" w:hAnsi="Times New Roman" w:cs="Times New Roman" w:hint="default"/>
      </w:rPr>
    </w:lvl>
    <w:lvl w:ilvl="1" w:tplc="04090003">
      <w:start w:val="1"/>
      <w:numFmt w:val="bullet"/>
      <w:lvlText w:val=""/>
      <w:lvlJc w:val="left"/>
      <w:pPr>
        <w:tabs>
          <w:tab w:val="num" w:pos="1120"/>
        </w:tabs>
        <w:ind w:left="1120" w:hanging="420"/>
      </w:pPr>
      <w:rPr>
        <w:rFonts w:ascii="Wingdings" w:hAnsi="Wingdings" w:hint="default"/>
      </w:rPr>
    </w:lvl>
    <w:lvl w:ilvl="2" w:tplc="04090005"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3" w:tentative="1">
      <w:start w:val="1"/>
      <w:numFmt w:val="bullet"/>
      <w:lvlText w:val=""/>
      <w:lvlJc w:val="left"/>
      <w:pPr>
        <w:tabs>
          <w:tab w:val="num" w:pos="2380"/>
        </w:tabs>
        <w:ind w:left="2380" w:hanging="420"/>
      </w:pPr>
      <w:rPr>
        <w:rFonts w:ascii="Wingdings" w:hAnsi="Wingdings" w:hint="default"/>
      </w:rPr>
    </w:lvl>
    <w:lvl w:ilvl="5" w:tplc="04090005"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3" w:tentative="1">
      <w:start w:val="1"/>
      <w:numFmt w:val="bullet"/>
      <w:lvlText w:val=""/>
      <w:lvlJc w:val="left"/>
      <w:pPr>
        <w:tabs>
          <w:tab w:val="num" w:pos="3640"/>
        </w:tabs>
        <w:ind w:left="3640" w:hanging="420"/>
      </w:pPr>
      <w:rPr>
        <w:rFonts w:ascii="Wingdings" w:hAnsi="Wingdings" w:hint="default"/>
      </w:rPr>
    </w:lvl>
    <w:lvl w:ilvl="8" w:tplc="04090005" w:tentative="1">
      <w:start w:val="1"/>
      <w:numFmt w:val="bullet"/>
      <w:lvlText w:val=""/>
      <w:lvlJc w:val="left"/>
      <w:pPr>
        <w:tabs>
          <w:tab w:val="num" w:pos="4060"/>
        </w:tabs>
        <w:ind w:left="4060" w:hanging="420"/>
      </w:pPr>
      <w:rPr>
        <w:rFonts w:ascii="Wingdings" w:hAnsi="Wingdings" w:hint="default"/>
      </w:rPr>
    </w:lvl>
  </w:abstractNum>
  <w:abstractNum w:abstractNumId="30" w15:restartNumberingAfterBreak="0">
    <w:nsid w:val="708C05D1"/>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1" w15:restartNumberingAfterBreak="0">
    <w:nsid w:val="73B5325B"/>
    <w:multiLevelType w:val="multilevel"/>
    <w:tmpl w:val="3482D01A"/>
    <w:lvl w:ilvl="0">
      <w:start w:val="1"/>
      <w:numFmt w:val="japaneseCounting"/>
      <w:lvlText w:val="%1．"/>
      <w:lvlJc w:val="left"/>
      <w:pPr>
        <w:tabs>
          <w:tab w:val="num" w:pos="720"/>
        </w:tabs>
        <w:ind w:left="720" w:hanging="720"/>
      </w:pPr>
      <w:rPr>
        <w:rFonts w:hint="eastAsia"/>
        <w:b/>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560"/>
        </w:tabs>
        <w:ind w:left="1560" w:hanging="720"/>
      </w:pPr>
      <w:rPr>
        <w:rFonts w:hint="eastAsia"/>
      </w:rPr>
    </w:lvl>
    <w:lvl w:ilvl="3">
      <w:start w:val="1"/>
      <w:numFmt w:val="upperLetter"/>
      <w:pStyle w:val="2"/>
      <w:lvlText w:val="%4."/>
      <w:lvlJc w:val="left"/>
      <w:pPr>
        <w:tabs>
          <w:tab w:val="num" w:pos="1695"/>
        </w:tabs>
        <w:ind w:left="1695" w:hanging="435"/>
      </w:pPr>
      <w:rPr>
        <w:rFonts w:hint="eastAsia"/>
      </w:rPr>
    </w:lvl>
    <w:lvl w:ilvl="4">
      <w:start w:val="2"/>
      <w:numFmt w:val="upperLetter"/>
      <w:lvlText w:val="%5．"/>
      <w:lvlJc w:val="left"/>
      <w:pPr>
        <w:tabs>
          <w:tab w:val="num" w:pos="2400"/>
        </w:tabs>
        <w:ind w:left="2400" w:hanging="720"/>
      </w:pPr>
      <w:rPr>
        <w:rFonts w:hint="eastAsia"/>
      </w:rPr>
    </w:lvl>
    <w:lvl w:ilvl="5">
      <w:start w:val="2"/>
      <w:numFmt w:val="lowerLetter"/>
      <w:lvlText w:val="%6."/>
      <w:lvlJc w:val="left"/>
      <w:pPr>
        <w:tabs>
          <w:tab w:val="num" w:pos="2460"/>
        </w:tabs>
        <w:ind w:left="2460" w:hanging="360"/>
      </w:pPr>
      <w:rPr>
        <w:rFonts w:hint="eastAsia"/>
      </w:r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2" w15:restartNumberingAfterBreak="0">
    <w:nsid w:val="7ACC2F06"/>
    <w:multiLevelType w:val="hybridMultilevel"/>
    <w:tmpl w:val="5E0C506E"/>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3" w15:restartNumberingAfterBreak="0">
    <w:nsid w:val="7C40757E"/>
    <w:multiLevelType w:val="hybridMultilevel"/>
    <w:tmpl w:val="8C9E1B9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014F7D"/>
    <w:multiLevelType w:val="hybridMultilevel"/>
    <w:tmpl w:val="D49286DC"/>
    <w:lvl w:ilvl="0" w:tplc="A8CE8A9A">
      <w:start w:val="1"/>
      <w:numFmt w:val="decimal"/>
      <w:lvlText w:val="%1"/>
      <w:lvlJc w:val="left"/>
      <w:pPr>
        <w:ind w:left="840" w:hanging="420"/>
      </w:pPr>
      <w:rPr>
        <w:rFonts w:hint="eastAsia"/>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num w:numId="1">
    <w:abstractNumId w:val="31"/>
  </w:num>
  <w:num w:numId="2">
    <w:abstractNumId w:val="17"/>
  </w:num>
  <w:num w:numId="3">
    <w:abstractNumId w:val="33"/>
  </w:num>
  <w:num w:numId="4">
    <w:abstractNumId w:val="23"/>
  </w:num>
  <w:num w:numId="5">
    <w:abstractNumId w:val="14"/>
  </w:num>
  <w:num w:numId="6">
    <w:abstractNumId w:val="27"/>
  </w:num>
  <w:num w:numId="7">
    <w:abstractNumId w:val="22"/>
  </w:num>
  <w:num w:numId="8">
    <w:abstractNumId w:val="18"/>
  </w:num>
  <w:num w:numId="9">
    <w:abstractNumId w:val="10"/>
  </w:num>
  <w:num w:numId="10">
    <w:abstractNumId w:val="4"/>
  </w:num>
  <w:num w:numId="11">
    <w:abstractNumId w:val="0"/>
  </w:num>
  <w:num w:numId="12">
    <w:abstractNumId w:val="25"/>
  </w:num>
  <w:num w:numId="13">
    <w:abstractNumId w:val="13"/>
  </w:num>
  <w:num w:numId="14">
    <w:abstractNumId w:val="20"/>
  </w:num>
  <w:num w:numId="15">
    <w:abstractNumId w:val="8"/>
  </w:num>
  <w:num w:numId="16">
    <w:abstractNumId w:val="9"/>
  </w:num>
  <w:num w:numId="17">
    <w:abstractNumId w:val="28"/>
  </w:num>
  <w:num w:numId="18">
    <w:abstractNumId w:val="15"/>
  </w:num>
  <w:num w:numId="19">
    <w:abstractNumId w:val="1"/>
  </w:num>
  <w:num w:numId="20">
    <w:abstractNumId w:val="32"/>
  </w:num>
  <w:num w:numId="21">
    <w:abstractNumId w:val="24"/>
  </w:num>
  <w:num w:numId="22">
    <w:abstractNumId w:val="34"/>
  </w:num>
  <w:num w:numId="23">
    <w:abstractNumId w:val="5"/>
  </w:num>
  <w:num w:numId="24">
    <w:abstractNumId w:val="30"/>
  </w:num>
  <w:num w:numId="25">
    <w:abstractNumId w:val="11"/>
  </w:num>
  <w:num w:numId="26">
    <w:abstractNumId w:val="2"/>
  </w:num>
  <w:num w:numId="27">
    <w:abstractNumId w:val="6"/>
  </w:num>
  <w:num w:numId="28">
    <w:abstractNumId w:val="7"/>
  </w:num>
  <w:num w:numId="29">
    <w:abstractNumId w:val="12"/>
  </w:num>
  <w:num w:numId="30">
    <w:abstractNumId w:val="21"/>
  </w:num>
  <w:num w:numId="31">
    <w:abstractNumId w:val="26"/>
  </w:num>
  <w:num w:numId="32">
    <w:abstractNumId w:val="16"/>
  </w:num>
  <w:num w:numId="33">
    <w:abstractNumId w:val="29"/>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7A"/>
    <w:rsid w:val="000364B5"/>
    <w:rsid w:val="00077A43"/>
    <w:rsid w:val="000A7AE2"/>
    <w:rsid w:val="000F5969"/>
    <w:rsid w:val="001A2CBA"/>
    <w:rsid w:val="001B0E9B"/>
    <w:rsid w:val="001D477B"/>
    <w:rsid w:val="00295B82"/>
    <w:rsid w:val="002C1CEB"/>
    <w:rsid w:val="002C7B7D"/>
    <w:rsid w:val="002E0680"/>
    <w:rsid w:val="002F3E4E"/>
    <w:rsid w:val="003227A6"/>
    <w:rsid w:val="0032432D"/>
    <w:rsid w:val="00334EE3"/>
    <w:rsid w:val="00393B5C"/>
    <w:rsid w:val="003C5713"/>
    <w:rsid w:val="003C6E62"/>
    <w:rsid w:val="003D1643"/>
    <w:rsid w:val="003D64EA"/>
    <w:rsid w:val="004157D3"/>
    <w:rsid w:val="0044342E"/>
    <w:rsid w:val="004A151B"/>
    <w:rsid w:val="004A7382"/>
    <w:rsid w:val="004C4E07"/>
    <w:rsid w:val="004C5569"/>
    <w:rsid w:val="004F6469"/>
    <w:rsid w:val="0052562C"/>
    <w:rsid w:val="0053403D"/>
    <w:rsid w:val="00550117"/>
    <w:rsid w:val="0059381F"/>
    <w:rsid w:val="00593855"/>
    <w:rsid w:val="005D0681"/>
    <w:rsid w:val="00621B0A"/>
    <w:rsid w:val="00682A9E"/>
    <w:rsid w:val="006C0922"/>
    <w:rsid w:val="00734EC8"/>
    <w:rsid w:val="007D2B2F"/>
    <w:rsid w:val="007D2E78"/>
    <w:rsid w:val="007E770C"/>
    <w:rsid w:val="007F7B58"/>
    <w:rsid w:val="00876040"/>
    <w:rsid w:val="00903ADD"/>
    <w:rsid w:val="009D485B"/>
    <w:rsid w:val="009F19FB"/>
    <w:rsid w:val="009F7F07"/>
    <w:rsid w:val="00A63E31"/>
    <w:rsid w:val="00AA171E"/>
    <w:rsid w:val="00AA609D"/>
    <w:rsid w:val="00AC01FE"/>
    <w:rsid w:val="00AE42AF"/>
    <w:rsid w:val="00B7124A"/>
    <w:rsid w:val="00BA1C70"/>
    <w:rsid w:val="00BC4ED0"/>
    <w:rsid w:val="00BF2E7F"/>
    <w:rsid w:val="00CA642C"/>
    <w:rsid w:val="00CF2E7D"/>
    <w:rsid w:val="00D3158B"/>
    <w:rsid w:val="00D4343D"/>
    <w:rsid w:val="00D80315"/>
    <w:rsid w:val="00E67AF0"/>
    <w:rsid w:val="00ED5A2A"/>
    <w:rsid w:val="00F03F7A"/>
    <w:rsid w:val="00F14C70"/>
    <w:rsid w:val="00F17D99"/>
    <w:rsid w:val="00F74238"/>
    <w:rsid w:val="00F7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A876FB4-A907-4794-AAE0-4D096E30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7F"/>
    <w:rPr>
      <w:rFonts w:ascii="Times New Roman" w:eastAsia="宋体" w:hAnsi="Times New Roman" w:cs="Times New Roman"/>
      <w:kern w:val="0"/>
      <w:sz w:val="24"/>
      <w:szCs w:val="20"/>
    </w:rPr>
  </w:style>
  <w:style w:type="paragraph" w:styleId="2">
    <w:name w:val="heading 2"/>
    <w:basedOn w:val="a"/>
    <w:next w:val="a"/>
    <w:link w:val="20"/>
    <w:uiPriority w:val="9"/>
    <w:semiHidden/>
    <w:unhideWhenUsed/>
    <w:qFormat/>
    <w:rsid w:val="00F7789F"/>
    <w:pPr>
      <w:keepNext/>
      <w:keepLines/>
      <w:numPr>
        <w:ilvl w:val="3"/>
        <w:numId w:val="1"/>
      </w:numPr>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E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2E7F"/>
    <w:rPr>
      <w:sz w:val="18"/>
      <w:szCs w:val="18"/>
    </w:rPr>
  </w:style>
  <w:style w:type="paragraph" w:styleId="a5">
    <w:name w:val="footer"/>
    <w:basedOn w:val="a"/>
    <w:link w:val="a6"/>
    <w:uiPriority w:val="99"/>
    <w:unhideWhenUsed/>
    <w:rsid w:val="00BF2E7F"/>
    <w:pPr>
      <w:tabs>
        <w:tab w:val="center" w:pos="4153"/>
        <w:tab w:val="right" w:pos="8306"/>
      </w:tabs>
      <w:snapToGrid w:val="0"/>
    </w:pPr>
    <w:rPr>
      <w:sz w:val="18"/>
      <w:szCs w:val="18"/>
    </w:rPr>
  </w:style>
  <w:style w:type="character" w:customStyle="1" w:styleId="a6">
    <w:name w:val="页脚 字符"/>
    <w:basedOn w:val="a0"/>
    <w:link w:val="a5"/>
    <w:uiPriority w:val="99"/>
    <w:rsid w:val="00BF2E7F"/>
    <w:rPr>
      <w:sz w:val="18"/>
      <w:szCs w:val="18"/>
    </w:rPr>
  </w:style>
  <w:style w:type="paragraph" w:styleId="a7">
    <w:name w:val="List Paragraph"/>
    <w:basedOn w:val="a"/>
    <w:uiPriority w:val="34"/>
    <w:qFormat/>
    <w:rsid w:val="009F7F07"/>
    <w:pPr>
      <w:ind w:firstLineChars="200" w:firstLine="420"/>
    </w:pPr>
  </w:style>
  <w:style w:type="character" w:customStyle="1" w:styleId="20">
    <w:name w:val="标题 2 字符"/>
    <w:basedOn w:val="a0"/>
    <w:link w:val="2"/>
    <w:uiPriority w:val="9"/>
    <w:semiHidden/>
    <w:rsid w:val="00F7789F"/>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Xu, Li Ming</cp:lastModifiedBy>
  <cp:revision>2</cp:revision>
  <dcterms:created xsi:type="dcterms:W3CDTF">2020-10-30T06:41:00Z</dcterms:created>
  <dcterms:modified xsi:type="dcterms:W3CDTF">2020-10-30T06:41:00Z</dcterms:modified>
</cp:coreProperties>
</file>